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ind w:left="0"/>
        <w:rPr>
          <w:rFonts w:ascii="Times New Roman"/>
          <w:sz w:val="20"/>
        </w:rPr>
      </w:pPr>
    </w:p>
    <w:p>
      <w:pPr>
        <w:pStyle w:val="5"/>
        <w:spacing w:before="0"/>
        <w:ind w:left="0"/>
        <w:rPr>
          <w:rFonts w:ascii="Times New Roman"/>
          <w:sz w:val="20"/>
        </w:rPr>
      </w:pPr>
    </w:p>
    <w:p>
      <w:pPr>
        <w:spacing w:before="168"/>
        <w:ind w:right="18"/>
        <w:jc w:val="center"/>
        <w:rPr>
          <w:sz w:val="36"/>
        </w:rPr>
      </w:pPr>
      <w:r>
        <w:rPr>
          <w:rFonts w:hint="eastAsia"/>
          <w:sz w:val="36"/>
          <w:lang w:val="en-US" w:eastAsia="zh-CN"/>
        </w:rPr>
        <w:t>甘肃省理工中等专业学校</w:t>
      </w:r>
      <w:r>
        <w:rPr>
          <w:sz w:val="36"/>
        </w:rPr>
        <w:t xml:space="preserve"> </w:t>
      </w:r>
    </w:p>
    <w:p>
      <w:pPr>
        <w:spacing w:before="168"/>
        <w:ind w:right="18"/>
        <w:jc w:val="center"/>
        <w:rPr>
          <w:sz w:val="36"/>
        </w:rPr>
      </w:pPr>
      <w:r>
        <w:rPr>
          <w:sz w:val="36"/>
        </w:rPr>
        <w:t>202</w:t>
      </w:r>
      <w:r>
        <w:rPr>
          <w:rFonts w:hint="eastAsia"/>
          <w:sz w:val="36"/>
        </w:rPr>
        <w:t>1</w:t>
      </w:r>
      <w:r>
        <w:rPr>
          <w:sz w:val="36"/>
        </w:rPr>
        <w:t>年度部门决算公开说明</w:t>
      </w:r>
    </w:p>
    <w:p>
      <w:pPr>
        <w:pStyle w:val="5"/>
        <w:spacing w:before="0"/>
        <w:ind w:left="0"/>
        <w:rPr>
          <w:sz w:val="20"/>
        </w:rPr>
      </w:pPr>
    </w:p>
    <w:p>
      <w:pPr>
        <w:pStyle w:val="5"/>
        <w:spacing w:before="3"/>
        <w:ind w:left="0"/>
        <w:rPr>
          <w:sz w:val="14"/>
        </w:rPr>
      </w:pPr>
    </w:p>
    <w:p>
      <w:pPr>
        <w:pStyle w:val="5"/>
        <w:tabs>
          <w:tab w:val="left" w:pos="4935"/>
        </w:tabs>
        <w:spacing w:before="54"/>
        <w:ind w:left="3976"/>
      </w:pPr>
      <w:r>
        <w:t>目</w:t>
      </w:r>
      <w:r>
        <w:tab/>
      </w:r>
      <w:r>
        <w:t>录</w:t>
      </w:r>
    </w:p>
    <w:p>
      <w:pPr>
        <w:pStyle w:val="5"/>
        <w:tabs>
          <w:tab w:val="left" w:pos="2339"/>
        </w:tabs>
        <w:spacing w:line="350" w:lineRule="auto"/>
        <w:ind w:left="740" w:right="5634"/>
      </w:pPr>
      <w:r>
        <w:t>第一部分</w:t>
      </w:r>
      <w:r>
        <w:tab/>
      </w:r>
      <w:r>
        <w:t>部门概</w:t>
      </w:r>
      <w:r>
        <w:rPr>
          <w:spacing w:val="-16"/>
        </w:rPr>
        <w:t>况</w:t>
      </w:r>
      <w:r>
        <w:t>一、部门职责</w:t>
      </w:r>
    </w:p>
    <w:p>
      <w:pPr>
        <w:pStyle w:val="5"/>
        <w:spacing w:before="3"/>
        <w:ind w:left="740"/>
      </w:pPr>
      <w:r>
        <w:rPr>
          <w:w w:val="95"/>
        </w:rPr>
        <w:t>二、机构设置</w:t>
      </w:r>
    </w:p>
    <w:p>
      <w:pPr>
        <w:pStyle w:val="5"/>
        <w:spacing w:before="8"/>
        <w:ind w:left="0"/>
        <w:rPr>
          <w:sz w:val="10"/>
        </w:rPr>
      </w:pPr>
    </w:p>
    <w:p>
      <w:pPr>
        <w:pStyle w:val="5"/>
        <w:tabs>
          <w:tab w:val="left" w:pos="2339"/>
        </w:tabs>
        <w:spacing w:before="54" w:line="350" w:lineRule="auto"/>
        <w:ind w:left="740" w:right="3954"/>
      </w:pPr>
      <w:r>
        <w:t>第二部分</w:t>
      </w:r>
      <w:r>
        <w:tab/>
      </w:r>
      <w:r>
        <w:t>202</w:t>
      </w:r>
      <w:r>
        <w:rPr>
          <w:rFonts w:hint="eastAsia"/>
        </w:rPr>
        <w:t>1</w:t>
      </w:r>
      <w:r>
        <w:t>年度部门决算</w:t>
      </w:r>
      <w:r>
        <w:rPr>
          <w:spacing w:val="-14"/>
        </w:rPr>
        <w:t>表</w:t>
      </w:r>
      <w:r>
        <w:t>一、收入支出决算总表</w:t>
      </w:r>
    </w:p>
    <w:p>
      <w:pPr>
        <w:pStyle w:val="5"/>
        <w:spacing w:before="3" w:line="350" w:lineRule="auto"/>
        <w:ind w:left="740" w:right="6273"/>
      </w:pPr>
      <w:r>
        <w:t>二、收入决算表三、支出决算表</w:t>
      </w:r>
    </w:p>
    <w:p>
      <w:pPr>
        <w:pStyle w:val="5"/>
        <w:keepNext w:val="0"/>
        <w:keepLines w:val="0"/>
        <w:pageBreakBefore w:val="0"/>
        <w:widowControl w:val="0"/>
        <w:kinsoku/>
        <w:wordWrap/>
        <w:overflowPunct/>
        <w:topLinePunct w:val="0"/>
        <w:autoSpaceDE w:val="0"/>
        <w:autoSpaceDN w:val="0"/>
        <w:bidi w:val="0"/>
        <w:adjustRightInd/>
        <w:snapToGrid/>
        <w:spacing w:before="3" w:line="360" w:lineRule="auto"/>
        <w:ind w:left="740"/>
        <w:textAlignment w:val="auto"/>
      </w:pPr>
      <w:r>
        <w:t>四、财政拨款收入支出决算总表</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740"/>
        <w:textAlignment w:val="auto"/>
      </w:pPr>
      <w:r>
        <w:t>五、一般公共预算财政拨款支出决算表</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740"/>
        <w:textAlignment w:val="auto"/>
        <w:rPr>
          <w:rFonts w:hint="eastAsia" w:eastAsia="宋体"/>
          <w:lang w:val="en-US" w:eastAsia="zh-CN"/>
        </w:rPr>
      </w:pPr>
      <w:r>
        <w:t>六、一般公共预算财政拨款基本支出决算表</w:t>
      </w:r>
      <w:r>
        <w:rPr>
          <w:rFonts w:hint="eastAsia"/>
          <w:lang w:val="en-US" w:eastAsia="zh-CN"/>
        </w:rPr>
        <w:tab/>
      </w:r>
    </w:p>
    <w:p>
      <w:pPr>
        <w:pStyle w:val="5"/>
        <w:keepNext w:val="0"/>
        <w:keepLines w:val="0"/>
        <w:pageBreakBefore w:val="0"/>
        <w:widowControl w:val="0"/>
        <w:kinsoku/>
        <w:wordWrap/>
        <w:overflowPunct/>
        <w:topLinePunct w:val="0"/>
        <w:autoSpaceDE w:val="0"/>
        <w:autoSpaceDN w:val="0"/>
        <w:bidi w:val="0"/>
        <w:adjustRightInd/>
        <w:snapToGrid/>
        <w:spacing w:line="360" w:lineRule="auto"/>
        <w:ind w:left="743" w:right="1157"/>
        <w:textAlignment w:val="auto"/>
      </w:pPr>
      <w:r>
        <w:t>七、一般公共预算财政拨款“三公”经费支出决算表八、政府性基金预算财政拨款收入支出决算表</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743" w:right="1157"/>
        <w:textAlignment w:val="auto"/>
      </w:pPr>
      <w:r>
        <w:rPr>
          <w:rFonts w:hint="eastAsia"/>
          <w:lang w:val="zh-CN"/>
        </w:rPr>
        <w:t>（</w:t>
      </w:r>
      <w:r>
        <w:rPr>
          <w:rFonts w:hint="eastAsia"/>
          <w:lang w:val="en-US" w:eastAsia="zh-CN"/>
        </w:rPr>
        <w:t>本单位没有相关数据，故本表无数据</w:t>
      </w:r>
      <w:r>
        <w:rPr>
          <w:rFonts w:hint="eastAsia"/>
          <w:lang w:val="zh-CN"/>
        </w:rPr>
        <w:t>）</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743" w:right="1157"/>
        <w:textAlignment w:val="auto"/>
      </w:pPr>
      <w:r>
        <w:rPr>
          <w:rFonts w:hint="eastAsia"/>
          <w:lang w:val="en-US" w:eastAsia="zh-CN"/>
        </w:rPr>
        <w:t>九、国有资本经营预算财政拨款支出决算表</w:t>
      </w:r>
      <w:r>
        <w:t> </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743" w:right="1157"/>
        <w:textAlignment w:val="auto"/>
      </w:pPr>
      <w:r>
        <w:rPr>
          <w:rFonts w:hint="eastAsia"/>
          <w:lang w:val="zh-CN"/>
        </w:rPr>
        <w:t>（</w:t>
      </w:r>
      <w:r>
        <w:rPr>
          <w:rFonts w:hint="eastAsia"/>
          <w:lang w:val="en-US" w:eastAsia="zh-CN"/>
        </w:rPr>
        <w:t>本单位没有相关数据，故本表无数据</w:t>
      </w:r>
      <w:r>
        <w:rPr>
          <w:rFonts w:hint="eastAsia"/>
          <w:lang w:val="zh-CN"/>
        </w:rPr>
        <w:t>）</w:t>
      </w:r>
      <w:bookmarkStart w:id="0" w:name="_GoBack"/>
      <w:bookmarkEnd w:id="0"/>
    </w:p>
    <w:p>
      <w:pPr>
        <w:pStyle w:val="5"/>
        <w:tabs>
          <w:tab w:val="left" w:pos="2339"/>
        </w:tabs>
        <w:spacing w:before="3" w:line="350" w:lineRule="auto"/>
        <w:ind w:left="740" w:right="2994"/>
      </w:pPr>
      <w:r>
        <w:t>第三部分</w:t>
      </w:r>
      <w:r>
        <w:tab/>
      </w:r>
      <w:r>
        <w:t>202</w:t>
      </w:r>
      <w:r>
        <w:rPr>
          <w:rFonts w:hint="eastAsia"/>
        </w:rPr>
        <w:t>1</w:t>
      </w:r>
      <w:r>
        <w:rPr>
          <w:spacing w:val="-84"/>
        </w:rPr>
        <w:t xml:space="preserve"> </w:t>
      </w:r>
      <w:r>
        <w:t>年度部门决算情况说</w:t>
      </w:r>
      <w:r>
        <w:rPr>
          <w:spacing w:val="-13"/>
        </w:rPr>
        <w:t>明</w:t>
      </w:r>
      <w:r>
        <w:t>一、收入支出决算总体情况说明</w:t>
      </w:r>
    </w:p>
    <w:p>
      <w:pPr>
        <w:pStyle w:val="5"/>
        <w:spacing w:before="2" w:line="350" w:lineRule="auto"/>
        <w:ind w:left="740" w:right="5313"/>
      </w:pPr>
      <w:r>
        <w:t>二、收入决算情况说明三、支出决算情况说明</w:t>
      </w:r>
    </w:p>
    <w:p>
      <w:pPr>
        <w:pStyle w:val="5"/>
        <w:spacing w:before="3"/>
        <w:ind w:left="740"/>
      </w:pPr>
      <w:r>
        <w:t>四、财政拨款收入支出决算总体情况说明</w:t>
      </w:r>
    </w:p>
    <w:p>
      <w:pPr>
        <w:pStyle w:val="5"/>
        <w:ind w:left="740"/>
      </w:pPr>
      <w:r>
        <w:t>五、一般公共预算财政拨款支出决算情况说明</w:t>
      </w:r>
    </w:p>
    <w:p>
      <w:pPr>
        <w:pStyle w:val="5"/>
        <w:ind w:left="740"/>
        <w:rPr>
          <w:rFonts w:hint="eastAsia" w:eastAsia="宋体"/>
          <w:sz w:val="23"/>
          <w:lang w:eastAsia="zh-CN"/>
        </w:rPr>
      </w:pPr>
      <w:r>
        <w:t>六、一般公共预算财政拨款基本支出决算情况说明</w:t>
      </w:r>
    </w:p>
    <w:p>
      <w:pPr>
        <w:pStyle w:val="5"/>
        <w:spacing w:before="55" w:line="350" w:lineRule="auto"/>
        <w:ind w:left="740" w:right="194"/>
      </w:pPr>
      <w:r>
        <w:t>七、一般公共预算财政拨款“三公”经费支出决算情况说明八、机关运行经费支出情况说明</w:t>
      </w:r>
    </w:p>
    <w:p>
      <w:pPr>
        <w:pStyle w:val="5"/>
        <w:spacing w:before="2" w:line="350" w:lineRule="auto"/>
        <w:ind w:left="740" w:right="4672"/>
      </w:pPr>
      <w:r>
        <w:t>九、政府采购支出情况说明十、国有资产占用情况说明</w:t>
      </w:r>
    </w:p>
    <w:p>
      <w:pPr>
        <w:pStyle w:val="5"/>
        <w:spacing w:before="3" w:line="350" w:lineRule="auto"/>
        <w:ind w:left="740" w:right="1473"/>
      </w:pPr>
      <w:r>
        <w:t>十</w:t>
      </w:r>
      <w:r>
        <w:rPr>
          <w:rFonts w:hint="eastAsia"/>
        </w:rPr>
        <w:t>一</w:t>
      </w:r>
      <w:r>
        <w:t>、预算绩效情况说明</w:t>
      </w:r>
    </w:p>
    <w:p>
      <w:pPr>
        <w:pStyle w:val="5"/>
        <w:spacing w:before="3" w:line="350" w:lineRule="auto"/>
        <w:ind w:left="740" w:right="1473"/>
      </w:pPr>
      <w:r>
        <w:t>十</w:t>
      </w:r>
      <w:r>
        <w:rPr>
          <w:rFonts w:hint="eastAsia"/>
          <w:lang w:val="en-US" w:eastAsia="zh-CN"/>
        </w:rPr>
        <w:t>二</w:t>
      </w:r>
      <w:r>
        <w:t>、政府性基金预算财政拨款收支决算情况说明</w:t>
      </w:r>
    </w:p>
    <w:p>
      <w:pPr>
        <w:pStyle w:val="5"/>
        <w:spacing w:before="3" w:line="350" w:lineRule="auto"/>
        <w:ind w:left="740" w:right="1473"/>
      </w:pPr>
      <w:r>
        <w:rPr>
          <w:rFonts w:hint="eastAsia"/>
          <w:lang w:val="en-US" w:eastAsia="zh-CN"/>
        </w:rPr>
        <w:t>十三、</w:t>
      </w:r>
      <w:r>
        <w:t>国有资本经营预算财政拨款支出情况说明</w:t>
      </w:r>
    </w:p>
    <w:p>
      <w:pPr>
        <w:pStyle w:val="5"/>
        <w:tabs>
          <w:tab w:val="left" w:pos="2339"/>
        </w:tabs>
        <w:spacing w:before="3"/>
        <w:ind w:left="740"/>
      </w:pPr>
      <w:r>
        <w:t>第四部分</w:t>
      </w:r>
      <w:r>
        <w:tab/>
      </w:r>
      <w:r>
        <w:t>名词解释</w:t>
      </w:r>
    </w:p>
    <w:p>
      <w:pPr>
        <w:sectPr>
          <w:pgSz w:w="11920" w:h="16840"/>
          <w:pgMar w:top="1600" w:right="1320" w:bottom="280" w:left="1340" w:header="720" w:footer="720" w:gutter="0"/>
          <w:cols w:space="720" w:num="1"/>
        </w:sectPr>
      </w:pPr>
    </w:p>
    <w:p>
      <w:pPr>
        <w:pStyle w:val="5"/>
        <w:spacing w:before="9"/>
        <w:ind w:left="0"/>
        <w:rPr>
          <w:sz w:val="23"/>
        </w:rPr>
      </w:pPr>
    </w:p>
    <w:p>
      <w:pPr>
        <w:pStyle w:val="5"/>
        <w:tabs>
          <w:tab w:val="left" w:pos="1600"/>
        </w:tabs>
        <w:spacing w:before="55"/>
        <w:ind w:left="0" w:right="19"/>
        <w:jc w:val="center"/>
        <w:rPr>
          <w:rFonts w:ascii="黑体" w:eastAsia="黑体"/>
        </w:rPr>
      </w:pPr>
      <w:r>
        <w:rPr>
          <w:rFonts w:hint="eastAsia" w:ascii="黑体" w:eastAsia="黑体"/>
        </w:rPr>
        <w:t>第一部分</w:t>
      </w:r>
      <w:r>
        <w:rPr>
          <w:rFonts w:hint="eastAsia" w:ascii="黑体" w:eastAsia="黑体"/>
        </w:rPr>
        <w:tab/>
      </w:r>
      <w:r>
        <w:rPr>
          <w:rFonts w:hint="eastAsia" w:ascii="黑体" w:eastAsia="黑体"/>
        </w:rPr>
        <w:t>部门概况</w:t>
      </w:r>
    </w:p>
    <w:p>
      <w:pPr>
        <w:pStyle w:val="5"/>
        <w:spacing w:before="2"/>
        <w:ind w:left="0"/>
        <w:rPr>
          <w:rFonts w:ascii="黑体"/>
          <w:sz w:val="39"/>
        </w:rPr>
      </w:pPr>
    </w:p>
    <w:p>
      <w:pPr>
        <w:pStyle w:val="5"/>
        <w:spacing w:before="0"/>
        <w:ind w:left="740"/>
        <w:rPr>
          <w:rFonts w:ascii="黑体" w:eastAsia="黑体"/>
        </w:rPr>
      </w:pPr>
      <w:r>
        <w:rPr>
          <w:rFonts w:hint="eastAsia" w:ascii="黑体" w:eastAsia="黑体"/>
        </w:rPr>
        <w:t>一、部门职责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学校创办于1974年，隶属于甘肃省教育厅</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在校学生近3000人。自建校以来，共培养毕业生20000余名，为甘肃区域经济社会发展做出了重要的贡献。学校先后被评为“农业系统成人教育先进集体”、 “全国职业教育先进单位”、 “全省教育系统先进集体”、“甘肃省德育示范学校”，“毕业生就业安置先进单位”、“甘肃省十大杰出职业院校”， “支持地方经济发展先进单位”、“武威市文明校园”。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学校秉承“至理、至工、至善、至美”</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办学精神，</w:t>
      </w: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rPr>
        <w:t>“一切为了学生成人成才”</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办学理念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践行</w:t>
      </w:r>
      <w:r>
        <w:rPr>
          <w:rFonts w:hint="eastAsia" w:ascii="仿宋_GB2312" w:hAnsi="仿宋_GB2312" w:eastAsia="仿宋_GB2312" w:cs="仿宋_GB2312"/>
          <w:sz w:val="32"/>
          <w:szCs w:val="32"/>
        </w:rPr>
        <w:t>“团结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求实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创新”的校训</w:t>
      </w:r>
      <w:r>
        <w:rPr>
          <w:rFonts w:hint="eastAsia" w:ascii="仿宋_GB2312" w:hAnsi="仿宋_GB2312" w:eastAsia="仿宋_GB2312" w:cs="仿宋_GB2312"/>
          <w:sz w:val="32"/>
          <w:szCs w:val="32"/>
          <w:lang w:val="en-US" w:eastAsia="zh-CN"/>
        </w:rPr>
        <w:t>和“勤谨、务实”</w:t>
      </w:r>
      <w:r>
        <w:rPr>
          <w:rFonts w:hint="eastAsia" w:ascii="仿宋_GB2312" w:hAnsi="仿宋_GB2312" w:eastAsia="仿宋_GB2312" w:cs="仿宋_GB2312"/>
          <w:sz w:val="32"/>
          <w:szCs w:val="32"/>
        </w:rPr>
        <w:t>的校风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发扬</w:t>
      </w:r>
      <w:r>
        <w:rPr>
          <w:rFonts w:hint="eastAsia" w:ascii="仿宋_GB2312" w:hAnsi="仿宋_GB2312" w:eastAsia="仿宋_GB2312" w:cs="仿宋_GB2312"/>
          <w:sz w:val="32"/>
          <w:szCs w:val="32"/>
        </w:rPr>
        <w:t>“教书育人、服务育人、管理育人、环境育人”</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“严格管理、严格教育、严格要求、从严治校”的</w:t>
      </w:r>
      <w:r>
        <w:rPr>
          <w:rFonts w:hint="eastAsia" w:ascii="仿宋_GB2312" w:hAnsi="仿宋_GB2312" w:eastAsia="仿宋_GB2312" w:cs="仿宋_GB2312"/>
          <w:sz w:val="32"/>
          <w:szCs w:val="32"/>
          <w:lang w:val="en-US" w:eastAsia="zh-CN"/>
        </w:rPr>
        <w:t>办学传统</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占地面积150亩，建筑面积8.8万平方米，有先进的多媒体教室、数字化校园网络等电子化教学系统和校园网、校园自动广播系统，全部教室实现智能互动教室。实习、实训条件优越，设施完善，功能配套齐全，建有机电实训中心、建筑实训中心、烹饪实训中心、财会综合模拟实训中心、汽车运用与维修实训中心等10个实训中心，实验实训室62个，以及建筑、电力、新能源、汽修、CAXA数字化工厂、会计、计算机应用等7个虚拟仿真实训室，计算机1000多台，图书馆藏书18万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以全日制中专层次学历教育为主，大力开展职业技能培训和社会服务。按照“突出理工，特色鲜明，服务区域”原则，结合全省产业结构调整、乡村振兴和“一带一路”建设，动态调整专业。建有国家中等职业教育改革发展示范学校重点专业5个、省级骨干（重点）专业3个、1+X证书试点专业6个、省级职业教育“课程思政”示范专业1个。目前开设建筑工程施工、计算机应用、学前教育、汽车运用与维修、机械加工技术、会计、中餐烹饪、供用电技术、电子商务、舞蹈表演、工业机器人技术应用、物联网应用技术等12个专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学校以培养专业带头人和中青年骨干教师为重点，建立了一支具有现代职业教育理念，师德高尚、结构合理、综合素质优良、充满活力的师资队伍。现有教职工156人，其中专任教师153人，正高级讲师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人、高级讲师3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人、讲师</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人、硕士学位以上教师12人、学科带头人30人、骨干教师40人、专业教师中“双师型”教师比例达到63%，教师队伍专兼结合、结构合理。教学团队中有全国优秀教师2人、甘肃省劳动模范1人、甘肃省园丁奖优秀教师4人；省级职业教育名师工作室3个，省级职业教育名班主任工作室1个，省级职业教育教师教学创新团队2个；全省学生技能大赛优秀指导教师</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人次；全省教师技能大赛、教学能力大赛</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班主任能力大赛获奖20</w:t>
      </w:r>
      <w:r>
        <w:rPr>
          <w:rFonts w:hint="eastAsia" w:ascii="仿宋_GB2312" w:hAnsi="仿宋_GB2312" w:eastAsia="仿宋_GB2312" w:cs="仿宋_GB2312"/>
          <w:sz w:val="32"/>
          <w:szCs w:val="32"/>
          <w:lang w:val="en-US" w:eastAsia="zh-CN"/>
        </w:rPr>
        <w:t>多</w:t>
      </w:r>
      <w:r>
        <w:rPr>
          <w:rFonts w:hint="eastAsia" w:ascii="仿宋_GB2312" w:hAnsi="仿宋_GB2312" w:eastAsia="仿宋_GB2312" w:cs="仿宋_GB2312"/>
          <w:sz w:val="32"/>
          <w:szCs w:val="32"/>
        </w:rPr>
        <w:t>人次。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新时代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新起点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新作为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学校将以习近平新时代中国特色社会主义思想为指导，全面贯彻党的教育方针，落实立德树人根本任务，</w:t>
      </w:r>
      <w:r>
        <w:rPr>
          <w:rFonts w:hint="eastAsia" w:ascii="仿宋_GB2312" w:hAnsi="仿宋_GB2312" w:eastAsia="仿宋_GB2312" w:cs="仿宋_GB2312"/>
          <w:bCs/>
          <w:sz w:val="32"/>
          <w:szCs w:val="32"/>
        </w:rPr>
        <w:t>坚持“五育”并举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围绕</w:t>
      </w:r>
      <w:r>
        <w:rPr>
          <w:rFonts w:hint="eastAsia" w:ascii="仿宋_GB2312" w:hAnsi="仿宋_GB2312" w:eastAsia="仿宋_GB2312" w:cs="仿宋_GB2312"/>
          <w:sz w:val="32"/>
          <w:szCs w:val="32"/>
        </w:rPr>
        <w:t>加强改进德育工作，深化“三教”改革，打造高水平优质专业，提升学校信息化水平，健全质量保障体系，着力增强办学综合实力和核心竞争力，提升社会服务能力，助力乡村振兴。目前，学校正朝着建设充满生机活力的“文明校园、平安校园、绿色学校、特色校园”和国内一流的高水平中等职业学校的目标迈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助力</w:t>
      </w:r>
      <w:r>
        <w:rPr>
          <w:rFonts w:hint="eastAsia" w:ascii="仿宋_GB2312" w:hAnsi="仿宋_GB2312" w:eastAsia="仿宋_GB2312" w:cs="仿宋_GB2312"/>
          <w:sz w:val="32"/>
          <w:szCs w:val="32"/>
        </w:rPr>
        <w:t>“技能甘肃”</w:t>
      </w:r>
      <w:r>
        <w:rPr>
          <w:rFonts w:hint="eastAsia" w:ascii="仿宋_GB2312" w:hAnsi="仿宋_GB2312" w:eastAsia="仿宋_GB2312" w:cs="仿宋_GB2312"/>
          <w:sz w:val="32"/>
          <w:szCs w:val="32"/>
          <w:lang w:val="en-US" w:eastAsia="zh-CN"/>
        </w:rPr>
        <w:t>和乡村振兴</w:t>
      </w:r>
      <w:r>
        <w:rPr>
          <w:rFonts w:hint="eastAsia" w:ascii="仿宋_GB2312" w:hAnsi="仿宋_GB2312" w:eastAsia="仿宋_GB2312" w:cs="仿宋_GB2312"/>
          <w:sz w:val="32"/>
          <w:szCs w:val="32"/>
        </w:rPr>
        <w:t>贡献智慧和力量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努力为建设幸福美好新甘肃和</w:t>
      </w:r>
      <w:r>
        <w:rPr>
          <w:rFonts w:hint="eastAsia" w:ascii="仿宋_GB2312" w:hAnsi="仿宋_GB2312" w:eastAsia="仿宋_GB2312" w:cs="仿宋_GB2312"/>
          <w:bCs/>
          <w:sz w:val="32"/>
          <w:szCs w:val="32"/>
        </w:rPr>
        <w:t>区域经济</w:t>
      </w:r>
      <w:r>
        <w:rPr>
          <w:rFonts w:hint="eastAsia" w:ascii="仿宋_GB2312" w:hAnsi="仿宋_GB2312" w:eastAsia="仿宋_GB2312" w:cs="仿宋_GB2312"/>
          <w:bCs/>
          <w:sz w:val="32"/>
          <w:szCs w:val="32"/>
          <w:lang w:val="en-US" w:eastAsia="zh-CN"/>
        </w:rPr>
        <w:t>社会</w:t>
      </w:r>
      <w:r>
        <w:rPr>
          <w:rFonts w:hint="eastAsia" w:ascii="仿宋_GB2312" w:hAnsi="仿宋_GB2312" w:eastAsia="仿宋_GB2312" w:cs="仿宋_GB2312"/>
          <w:bCs/>
          <w:sz w:val="32"/>
          <w:szCs w:val="32"/>
        </w:rPr>
        <w:t>发展培养大量高素质劳动者和优秀技术技能人才</w:t>
      </w:r>
      <w:r>
        <w:rPr>
          <w:rFonts w:hint="eastAsia" w:ascii="仿宋_GB2312" w:hAnsi="仿宋_GB2312" w:eastAsia="仿宋_GB2312" w:cs="仿宋_GB2312"/>
          <w:sz w:val="32"/>
          <w:szCs w:val="32"/>
        </w:rPr>
        <w:t>。</w:t>
      </w:r>
    </w:p>
    <w:p>
      <w:pPr>
        <w:pStyle w:val="5"/>
        <w:spacing w:before="9"/>
        <w:ind w:left="0"/>
        <w:rPr>
          <w:sz w:val="23"/>
        </w:rPr>
      </w:pPr>
    </w:p>
    <w:p>
      <w:pPr>
        <w:pStyle w:val="5"/>
        <w:spacing w:before="5"/>
        <w:ind w:left="740"/>
        <w:rPr>
          <w:rFonts w:ascii="黑体" w:eastAsia="黑体"/>
        </w:rPr>
      </w:pPr>
      <w:r>
        <w:rPr>
          <w:rFonts w:hint="eastAsia" w:ascii="黑体" w:eastAsia="黑体"/>
        </w:rPr>
        <w:t>二、机构设置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目前在校教职工1</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多人、学生近3000人。202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年招生</w:t>
      </w:r>
      <w:r>
        <w:rPr>
          <w:rFonts w:hint="eastAsia" w:ascii="仿宋_GB2312" w:hAnsi="仿宋_GB2312" w:eastAsia="仿宋_GB2312" w:cs="仿宋_GB2312"/>
          <w:sz w:val="32"/>
          <w:szCs w:val="32"/>
          <w:lang w:val="en-US" w:eastAsia="zh-CN"/>
        </w:rPr>
        <w:t>近</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00人、培训2000多人。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学校领导班子限额5名，实际配有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人，党委书记、校长1人，党委委员、副校长</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学校教职工197人，</w:t>
      </w:r>
      <w:r>
        <w:rPr>
          <w:rFonts w:hint="eastAsia" w:ascii="仿宋_GB2312" w:hAnsi="仿宋_GB2312" w:eastAsia="仿宋_GB2312" w:cs="仿宋_GB2312"/>
          <w:sz w:val="32"/>
          <w:szCs w:val="32"/>
        </w:rPr>
        <w:t>现有</w:t>
      </w:r>
      <w:r>
        <w:rPr>
          <w:rFonts w:hint="eastAsia" w:ascii="仿宋_GB2312" w:hAnsi="仿宋_GB2312" w:eastAsia="仿宋_GB2312" w:cs="仿宋_GB2312"/>
          <w:sz w:val="32"/>
          <w:szCs w:val="32"/>
          <w:lang w:val="en-US" w:eastAsia="zh-CN"/>
        </w:rPr>
        <w:t>编制102</w:t>
      </w:r>
      <w:r>
        <w:rPr>
          <w:rFonts w:hint="eastAsia" w:ascii="仿宋_GB2312" w:hAnsi="仿宋_GB2312" w:eastAsia="仿宋_GB2312" w:cs="仿宋_GB2312"/>
          <w:sz w:val="32"/>
          <w:szCs w:val="32"/>
        </w:rPr>
        <w:t>人，其中在编在岗</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聘请教师40人，服务性岗位59人。</w:t>
      </w:r>
      <w:r>
        <w:rPr>
          <w:rFonts w:hint="eastAsia" w:ascii="仿宋_GB2312" w:hAnsi="仿宋_GB2312" w:eastAsia="仿宋_GB2312" w:cs="仿宋_GB2312"/>
          <w:sz w:val="32"/>
          <w:szCs w:val="32"/>
        </w:rPr>
        <w:t>学校内设有党政办公室、教务处、学生处、总务处、财务处、教学质量管理处、实训处（网络与信息中心）、招生就业</w:t>
      </w:r>
      <w:r>
        <w:rPr>
          <w:rFonts w:hint="eastAsia" w:ascii="仿宋_GB2312" w:hAnsi="仿宋_GB2312" w:eastAsia="仿宋_GB2312" w:cs="仿宋_GB2312"/>
          <w:sz w:val="32"/>
          <w:szCs w:val="32"/>
          <w:lang w:val="en-US" w:eastAsia="zh-CN"/>
        </w:rPr>
        <w:t>处</w:t>
      </w:r>
      <w:r>
        <w:rPr>
          <w:rFonts w:hint="eastAsia" w:ascii="仿宋_GB2312" w:hAnsi="仿宋_GB2312" w:eastAsia="仿宋_GB2312" w:cs="仿宋_GB2312"/>
          <w:sz w:val="32"/>
          <w:szCs w:val="32"/>
        </w:rPr>
        <w:t>、保卫</w:t>
      </w:r>
      <w:r>
        <w:rPr>
          <w:rFonts w:hint="eastAsia" w:ascii="仿宋_GB2312" w:hAnsi="仿宋_GB2312" w:eastAsia="仿宋_GB2312" w:cs="仿宋_GB2312"/>
          <w:sz w:val="32"/>
          <w:szCs w:val="32"/>
          <w:lang w:val="en-US" w:eastAsia="zh-CN"/>
        </w:rPr>
        <w:t>处</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个职能处室。</w:t>
      </w:r>
    </w:p>
    <w:p>
      <w:pPr>
        <w:pStyle w:val="5"/>
        <w:spacing w:before="11"/>
        <w:ind w:left="0"/>
        <w:rPr>
          <w:sz w:val="24"/>
        </w:rPr>
      </w:pPr>
    </w:p>
    <w:p>
      <w:pPr>
        <w:pStyle w:val="5"/>
        <w:tabs>
          <w:tab w:val="left" w:pos="1600"/>
        </w:tabs>
        <w:spacing w:before="0"/>
        <w:ind w:left="0" w:right="19"/>
        <w:jc w:val="center"/>
        <w:rPr>
          <w:rFonts w:hint="eastAsia" w:ascii="黑体" w:eastAsia="黑体"/>
        </w:rPr>
      </w:pPr>
    </w:p>
    <w:p>
      <w:pPr>
        <w:pStyle w:val="5"/>
        <w:tabs>
          <w:tab w:val="left" w:pos="1600"/>
        </w:tabs>
        <w:spacing w:before="0"/>
        <w:ind w:left="0" w:right="19"/>
        <w:jc w:val="center"/>
        <w:rPr>
          <w:rFonts w:hint="eastAsia" w:ascii="黑体" w:eastAsia="黑体"/>
        </w:rPr>
      </w:pPr>
    </w:p>
    <w:p>
      <w:pPr>
        <w:pStyle w:val="5"/>
        <w:tabs>
          <w:tab w:val="left" w:pos="1600"/>
        </w:tabs>
        <w:spacing w:before="0"/>
        <w:ind w:left="0" w:right="19"/>
        <w:jc w:val="center"/>
        <w:rPr>
          <w:rFonts w:hint="eastAsia" w:ascii="黑体" w:eastAsia="黑体"/>
        </w:rPr>
      </w:pPr>
    </w:p>
    <w:p>
      <w:pPr>
        <w:pStyle w:val="5"/>
        <w:tabs>
          <w:tab w:val="left" w:pos="1600"/>
        </w:tabs>
        <w:spacing w:before="0"/>
        <w:ind w:left="0" w:right="19"/>
        <w:jc w:val="center"/>
        <w:rPr>
          <w:rFonts w:hint="eastAsia" w:ascii="黑体" w:eastAsia="黑体"/>
        </w:rPr>
      </w:pPr>
    </w:p>
    <w:p>
      <w:pPr>
        <w:pStyle w:val="5"/>
        <w:tabs>
          <w:tab w:val="left" w:pos="1600"/>
        </w:tabs>
        <w:spacing w:before="0"/>
        <w:ind w:left="0" w:right="19"/>
        <w:jc w:val="center"/>
        <w:rPr>
          <w:rFonts w:hint="eastAsia" w:ascii="黑体" w:eastAsia="黑体"/>
        </w:rPr>
      </w:pPr>
    </w:p>
    <w:p>
      <w:pPr>
        <w:pStyle w:val="5"/>
        <w:tabs>
          <w:tab w:val="left" w:pos="1600"/>
        </w:tabs>
        <w:spacing w:before="0"/>
        <w:ind w:left="0" w:right="19"/>
        <w:jc w:val="center"/>
        <w:rPr>
          <w:rFonts w:hint="eastAsia" w:ascii="黑体" w:eastAsia="黑体"/>
        </w:rPr>
      </w:pPr>
    </w:p>
    <w:p>
      <w:pPr>
        <w:pStyle w:val="5"/>
        <w:tabs>
          <w:tab w:val="left" w:pos="1600"/>
        </w:tabs>
        <w:spacing w:before="0"/>
        <w:ind w:left="0" w:right="19"/>
        <w:jc w:val="center"/>
        <w:rPr>
          <w:rFonts w:hint="eastAsia" w:ascii="黑体" w:eastAsia="黑体"/>
        </w:rPr>
      </w:pPr>
    </w:p>
    <w:p>
      <w:pPr>
        <w:pStyle w:val="5"/>
        <w:tabs>
          <w:tab w:val="left" w:pos="1600"/>
        </w:tabs>
        <w:spacing w:before="0"/>
        <w:ind w:left="0" w:right="19"/>
        <w:jc w:val="center"/>
        <w:rPr>
          <w:rFonts w:hint="eastAsia" w:ascii="黑体" w:eastAsia="黑体"/>
        </w:rPr>
      </w:pPr>
    </w:p>
    <w:p>
      <w:pPr>
        <w:pStyle w:val="5"/>
        <w:tabs>
          <w:tab w:val="left" w:pos="1600"/>
        </w:tabs>
        <w:spacing w:before="0"/>
        <w:ind w:left="0" w:right="19"/>
        <w:jc w:val="center"/>
        <w:rPr>
          <w:rFonts w:hint="eastAsia" w:ascii="黑体" w:eastAsia="黑体"/>
        </w:rPr>
      </w:pPr>
    </w:p>
    <w:p>
      <w:pPr>
        <w:pStyle w:val="5"/>
        <w:tabs>
          <w:tab w:val="left" w:pos="1600"/>
        </w:tabs>
        <w:spacing w:before="0"/>
        <w:ind w:left="0" w:right="19"/>
        <w:jc w:val="center"/>
        <w:rPr>
          <w:rFonts w:hint="eastAsia" w:ascii="黑体" w:eastAsia="黑体"/>
        </w:rPr>
      </w:pPr>
    </w:p>
    <w:p>
      <w:pPr>
        <w:pStyle w:val="5"/>
        <w:tabs>
          <w:tab w:val="left" w:pos="1600"/>
        </w:tabs>
        <w:spacing w:before="0"/>
        <w:ind w:left="0" w:right="19"/>
        <w:jc w:val="center"/>
        <w:rPr>
          <w:rFonts w:hint="eastAsia" w:ascii="黑体" w:eastAsia="黑体"/>
        </w:rPr>
      </w:pPr>
    </w:p>
    <w:p>
      <w:pPr>
        <w:pStyle w:val="5"/>
        <w:tabs>
          <w:tab w:val="left" w:pos="1600"/>
        </w:tabs>
        <w:spacing w:before="0"/>
        <w:ind w:left="0" w:right="19"/>
        <w:jc w:val="center"/>
        <w:rPr>
          <w:rFonts w:hint="eastAsia" w:ascii="黑体" w:eastAsia="黑体"/>
        </w:rPr>
      </w:pPr>
    </w:p>
    <w:p>
      <w:pPr>
        <w:pStyle w:val="5"/>
        <w:tabs>
          <w:tab w:val="left" w:pos="1600"/>
        </w:tabs>
        <w:spacing w:before="0"/>
        <w:ind w:left="0" w:right="19"/>
        <w:jc w:val="center"/>
        <w:rPr>
          <w:rFonts w:hint="eastAsia" w:ascii="黑体" w:eastAsia="黑体"/>
        </w:rPr>
      </w:pPr>
    </w:p>
    <w:p>
      <w:pPr>
        <w:pStyle w:val="5"/>
        <w:tabs>
          <w:tab w:val="left" w:pos="1600"/>
        </w:tabs>
        <w:spacing w:before="0"/>
        <w:ind w:left="0" w:right="19"/>
        <w:jc w:val="center"/>
        <w:rPr>
          <w:rFonts w:hint="eastAsia" w:ascii="黑体" w:eastAsia="黑体"/>
        </w:rPr>
      </w:pPr>
    </w:p>
    <w:p>
      <w:pPr>
        <w:pStyle w:val="5"/>
        <w:tabs>
          <w:tab w:val="left" w:pos="1600"/>
        </w:tabs>
        <w:spacing w:before="0"/>
        <w:ind w:left="0" w:right="19"/>
        <w:jc w:val="center"/>
        <w:rPr>
          <w:rFonts w:hint="eastAsia" w:ascii="黑体" w:eastAsia="黑体"/>
        </w:rPr>
      </w:pPr>
    </w:p>
    <w:p>
      <w:pPr>
        <w:pStyle w:val="5"/>
        <w:tabs>
          <w:tab w:val="left" w:pos="1600"/>
        </w:tabs>
        <w:spacing w:before="0"/>
        <w:ind w:left="0" w:right="19"/>
        <w:jc w:val="center"/>
        <w:rPr>
          <w:rFonts w:hint="eastAsia" w:ascii="黑体" w:eastAsia="黑体"/>
        </w:rPr>
      </w:pPr>
    </w:p>
    <w:p>
      <w:pPr>
        <w:pStyle w:val="5"/>
        <w:tabs>
          <w:tab w:val="left" w:pos="1600"/>
        </w:tabs>
        <w:spacing w:before="0"/>
        <w:ind w:left="0" w:right="19"/>
        <w:jc w:val="center"/>
        <w:rPr>
          <w:rFonts w:hint="eastAsia" w:ascii="黑体" w:eastAsia="黑体"/>
        </w:rPr>
      </w:pPr>
    </w:p>
    <w:p>
      <w:pPr>
        <w:pStyle w:val="5"/>
        <w:tabs>
          <w:tab w:val="left" w:pos="1600"/>
        </w:tabs>
        <w:spacing w:before="0"/>
        <w:ind w:left="0" w:right="19"/>
        <w:jc w:val="center"/>
        <w:rPr>
          <w:rFonts w:hint="eastAsia" w:ascii="黑体" w:eastAsia="黑体"/>
        </w:rPr>
      </w:pPr>
    </w:p>
    <w:p>
      <w:pPr>
        <w:pStyle w:val="5"/>
        <w:tabs>
          <w:tab w:val="left" w:pos="1600"/>
        </w:tabs>
        <w:spacing w:before="0"/>
        <w:ind w:left="0" w:right="19"/>
        <w:jc w:val="center"/>
        <w:rPr>
          <w:rFonts w:ascii="黑体" w:eastAsia="黑体"/>
        </w:rPr>
      </w:pPr>
      <w:r>
        <w:rPr>
          <w:rFonts w:hint="eastAsia" w:ascii="黑体" w:eastAsia="黑体"/>
        </w:rPr>
        <w:t>第二部分</w:t>
      </w:r>
      <w:r>
        <w:rPr>
          <w:rFonts w:hint="eastAsia" w:ascii="黑体" w:eastAsia="黑体"/>
        </w:rPr>
        <w:tab/>
      </w:r>
      <w:r>
        <w:rPr>
          <w:rFonts w:hint="eastAsia" w:ascii="黑体" w:eastAsia="黑体"/>
        </w:rPr>
        <w:t>2021</w:t>
      </w:r>
      <w:r>
        <w:rPr>
          <w:rFonts w:hint="eastAsia" w:ascii="黑体" w:eastAsia="黑体"/>
          <w:spacing w:val="-81"/>
        </w:rPr>
        <w:t xml:space="preserve"> </w:t>
      </w:r>
      <w:r>
        <w:rPr>
          <w:rFonts w:hint="eastAsia" w:ascii="黑体" w:eastAsia="黑体"/>
        </w:rPr>
        <w:t>年度部门决算表</w:t>
      </w:r>
    </w:p>
    <w:p>
      <w:pPr>
        <w:pStyle w:val="5"/>
        <w:tabs>
          <w:tab w:val="left" w:pos="1600"/>
        </w:tabs>
        <w:spacing w:before="0"/>
        <w:ind w:left="0" w:right="19"/>
        <w:jc w:val="center"/>
        <w:rPr>
          <w:rFonts w:ascii="黑体" w:eastAsia="黑体"/>
        </w:rPr>
      </w:pPr>
    </w:p>
    <w:p>
      <w:pPr>
        <w:pStyle w:val="5"/>
        <w:keepNext w:val="0"/>
        <w:keepLines w:val="0"/>
        <w:pageBreakBefore w:val="0"/>
        <w:widowControl w:val="0"/>
        <w:kinsoku/>
        <w:wordWrap/>
        <w:overflowPunct/>
        <w:topLinePunct w:val="0"/>
        <w:autoSpaceDE w:val="0"/>
        <w:autoSpaceDN w:val="0"/>
        <w:bidi w:val="0"/>
        <w:adjustRightInd/>
        <w:snapToGrid/>
        <w:spacing w:before="55" w:line="600" w:lineRule="atLeast"/>
        <w:ind w:left="440" w:leftChars="200" w:right="5313" w:firstLine="320" w:firstLineChars="1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一、收入支出决算表</w:t>
      </w:r>
    </w:p>
    <w:p>
      <w:pPr>
        <w:pStyle w:val="5"/>
        <w:keepNext w:val="0"/>
        <w:keepLines w:val="0"/>
        <w:pageBreakBefore w:val="0"/>
        <w:widowControl w:val="0"/>
        <w:kinsoku/>
        <w:wordWrap/>
        <w:overflowPunct/>
        <w:topLinePunct w:val="0"/>
        <w:autoSpaceDE w:val="0"/>
        <w:autoSpaceDN w:val="0"/>
        <w:bidi w:val="0"/>
        <w:adjustRightInd/>
        <w:snapToGrid/>
        <w:spacing w:before="55" w:line="600" w:lineRule="atLeast"/>
        <w:ind w:left="440" w:leftChars="200" w:right="5313" w:firstLine="320" w:firstLineChars="1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二、收入决算表</w:t>
      </w:r>
    </w:p>
    <w:p>
      <w:pPr>
        <w:pStyle w:val="5"/>
        <w:keepNext w:val="0"/>
        <w:keepLines w:val="0"/>
        <w:pageBreakBefore w:val="0"/>
        <w:widowControl w:val="0"/>
        <w:kinsoku/>
        <w:wordWrap/>
        <w:overflowPunct/>
        <w:topLinePunct w:val="0"/>
        <w:autoSpaceDE w:val="0"/>
        <w:autoSpaceDN w:val="0"/>
        <w:bidi w:val="0"/>
        <w:adjustRightInd/>
        <w:snapToGrid/>
        <w:spacing w:before="2" w:line="600" w:lineRule="atLeast"/>
        <w:ind w:left="74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三、支出决算表</w:t>
      </w:r>
    </w:p>
    <w:p>
      <w:pPr>
        <w:pStyle w:val="5"/>
        <w:keepNext w:val="0"/>
        <w:keepLines w:val="0"/>
        <w:pageBreakBefore w:val="0"/>
        <w:widowControl w:val="0"/>
        <w:kinsoku/>
        <w:wordWrap/>
        <w:overflowPunct/>
        <w:topLinePunct w:val="0"/>
        <w:autoSpaceDE w:val="0"/>
        <w:autoSpaceDN w:val="0"/>
        <w:bidi w:val="0"/>
        <w:adjustRightInd/>
        <w:snapToGrid/>
        <w:spacing w:line="600" w:lineRule="atLeast"/>
        <w:ind w:left="74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四、财政拨款收入支出决算总表</w:t>
      </w:r>
    </w:p>
    <w:p>
      <w:pPr>
        <w:pStyle w:val="5"/>
        <w:keepNext w:val="0"/>
        <w:keepLines w:val="0"/>
        <w:pageBreakBefore w:val="0"/>
        <w:widowControl w:val="0"/>
        <w:kinsoku/>
        <w:wordWrap/>
        <w:overflowPunct/>
        <w:topLinePunct w:val="0"/>
        <w:autoSpaceDE w:val="0"/>
        <w:autoSpaceDN w:val="0"/>
        <w:bidi w:val="0"/>
        <w:adjustRightInd/>
        <w:snapToGrid/>
        <w:spacing w:line="600" w:lineRule="atLeast"/>
        <w:ind w:left="74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五、一般公共预算财政拨款支出决算表</w:t>
      </w:r>
    </w:p>
    <w:p>
      <w:pPr>
        <w:pStyle w:val="5"/>
        <w:keepNext w:val="0"/>
        <w:keepLines w:val="0"/>
        <w:pageBreakBefore w:val="0"/>
        <w:widowControl w:val="0"/>
        <w:kinsoku/>
        <w:wordWrap/>
        <w:overflowPunct/>
        <w:topLinePunct w:val="0"/>
        <w:autoSpaceDE w:val="0"/>
        <w:autoSpaceDN w:val="0"/>
        <w:bidi w:val="0"/>
        <w:adjustRightInd/>
        <w:snapToGrid/>
        <w:spacing w:line="600" w:lineRule="atLeast"/>
        <w:ind w:left="74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六、一般公共预算财政拨款基本支出决算表</w:t>
      </w:r>
    </w:p>
    <w:p>
      <w:pPr>
        <w:pStyle w:val="5"/>
        <w:keepNext w:val="0"/>
        <w:keepLines w:val="0"/>
        <w:pageBreakBefore w:val="0"/>
        <w:widowControl w:val="0"/>
        <w:kinsoku/>
        <w:wordWrap/>
        <w:overflowPunct/>
        <w:topLinePunct w:val="0"/>
        <w:autoSpaceDE w:val="0"/>
        <w:autoSpaceDN w:val="0"/>
        <w:bidi w:val="0"/>
        <w:adjustRightInd/>
        <w:snapToGrid/>
        <w:spacing w:line="600" w:lineRule="atLeast"/>
        <w:ind w:left="740" w:right="1154"/>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七、一般公共预算财政拨款“三公”经费支出决算表八、政府性基金预算财政拨款收入支出决算表</w:t>
      </w:r>
    </w:p>
    <w:p>
      <w:pPr>
        <w:pStyle w:val="5"/>
        <w:keepNext w:val="0"/>
        <w:keepLines w:val="0"/>
        <w:pageBreakBefore w:val="0"/>
        <w:widowControl w:val="0"/>
        <w:kinsoku/>
        <w:wordWrap/>
        <w:overflowPunct/>
        <w:topLinePunct w:val="0"/>
        <w:autoSpaceDE w:val="0"/>
        <w:autoSpaceDN w:val="0"/>
        <w:bidi w:val="0"/>
        <w:adjustRightInd/>
        <w:snapToGrid/>
        <w:spacing w:line="600" w:lineRule="atLeast"/>
        <w:ind w:left="740" w:right="1154"/>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en-US" w:eastAsia="zh-CN" w:bidi="zh-CN"/>
        </w:rPr>
        <w:t>九、国有资本经营预算财政拨款支出决算表</w:t>
      </w:r>
      <w:r>
        <w:rPr>
          <w:rFonts w:hint="eastAsia" w:ascii="仿宋_GB2312" w:hAnsi="仿宋_GB2312" w:eastAsia="仿宋_GB2312" w:cs="仿宋_GB2312"/>
          <w:sz w:val="32"/>
          <w:szCs w:val="32"/>
          <w:lang w:val="zh-CN" w:eastAsia="zh-CN" w:bidi="zh-CN"/>
        </w:rPr>
        <w:t>  </w:t>
      </w:r>
    </w:p>
    <w:p>
      <w:pPr>
        <w:pStyle w:val="5"/>
        <w:keepNext w:val="0"/>
        <w:keepLines w:val="0"/>
        <w:pageBreakBefore w:val="0"/>
        <w:widowControl w:val="0"/>
        <w:kinsoku/>
        <w:wordWrap/>
        <w:overflowPunct/>
        <w:topLinePunct w:val="0"/>
        <w:autoSpaceDE w:val="0"/>
        <w:autoSpaceDN w:val="0"/>
        <w:bidi w:val="0"/>
        <w:adjustRightInd/>
        <w:snapToGrid/>
        <w:spacing w:line="600" w:lineRule="atLeast"/>
        <w:ind w:left="740"/>
        <w:textAlignment w:val="auto"/>
        <w:rPr>
          <w:rFonts w:hint="eastAsia" w:ascii="仿宋_GB2312" w:hAnsi="仿宋_GB2312" w:eastAsia="仿宋_GB2312" w:cs="仿宋_GB2312"/>
          <w:sz w:val="32"/>
          <w:szCs w:val="32"/>
          <w:lang w:val="zh-CN" w:eastAsia="zh-CN" w:bidi="zh-CN"/>
        </w:rPr>
        <w:sectPr>
          <w:pgSz w:w="11920" w:h="16840"/>
          <w:pgMar w:top="1600" w:right="1320" w:bottom="280" w:left="1340" w:header="720" w:footer="720" w:gutter="0"/>
          <w:cols w:space="720" w:num="1"/>
        </w:sectPr>
      </w:pPr>
      <w:r>
        <w:rPr>
          <w:rFonts w:hint="eastAsia" w:ascii="仿宋_GB2312" w:hAnsi="仿宋_GB2312" w:eastAsia="仿宋_GB2312" w:cs="仿宋_GB2312"/>
          <w:sz w:val="32"/>
          <w:szCs w:val="32"/>
          <w:lang w:val="zh-CN" w:eastAsia="zh-CN" w:bidi="zh-CN"/>
        </w:rPr>
        <w:t>（上述决算报表见附件）</w:t>
      </w:r>
    </w:p>
    <w:p>
      <w:pPr>
        <w:pStyle w:val="5"/>
        <w:tabs>
          <w:tab w:val="left" w:pos="3457"/>
        </w:tabs>
        <w:spacing w:before="2" w:line="480" w:lineRule="auto"/>
        <w:ind w:left="440" w:leftChars="200" w:right="1877" w:firstLine="960" w:firstLineChars="300"/>
        <w:rPr>
          <w:rFonts w:ascii="黑体" w:eastAsia="黑体"/>
        </w:rPr>
      </w:pPr>
      <w:r>
        <w:rPr>
          <w:rFonts w:hint="eastAsia" w:ascii="黑体" w:eastAsia="黑体"/>
        </w:rPr>
        <w:t>第三部分</w:t>
      </w:r>
      <w:r>
        <w:rPr>
          <w:rFonts w:hint="eastAsia" w:ascii="黑体" w:eastAsia="黑体"/>
        </w:rPr>
        <w:tab/>
      </w:r>
      <w:r>
        <w:rPr>
          <w:rFonts w:hint="eastAsia" w:ascii="黑体" w:eastAsia="黑体"/>
        </w:rPr>
        <w:t>2021</w:t>
      </w:r>
      <w:r>
        <w:rPr>
          <w:rFonts w:hint="eastAsia" w:ascii="黑体" w:eastAsia="黑体"/>
          <w:spacing w:val="-84"/>
        </w:rPr>
        <w:t xml:space="preserve"> </w:t>
      </w:r>
      <w:r>
        <w:rPr>
          <w:rFonts w:hint="eastAsia" w:ascii="黑体" w:eastAsia="黑体"/>
        </w:rPr>
        <w:t>年度部门决算情况</w:t>
      </w:r>
    </w:p>
    <w:p>
      <w:pPr>
        <w:pStyle w:val="5"/>
        <w:tabs>
          <w:tab w:val="left" w:pos="3457"/>
        </w:tabs>
        <w:spacing w:before="2" w:line="480" w:lineRule="auto"/>
        <w:ind w:left="99" w:leftChars="45" w:right="1877" w:firstLine="640" w:firstLineChars="200"/>
        <w:rPr>
          <w:rFonts w:ascii="黑体" w:eastAsia="黑体"/>
        </w:rPr>
      </w:pPr>
      <w:r>
        <w:rPr>
          <w:rFonts w:hint="eastAsia" w:ascii="黑体" w:eastAsia="黑体"/>
        </w:rPr>
        <w:t>一、收入支出决算总体情况说明</w:t>
      </w:r>
    </w:p>
    <w:p>
      <w:pPr>
        <w:spacing w:line="360" w:lineRule="auto"/>
        <w:ind w:firstLine="640" w:firstLineChars="200"/>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zh-CN" w:eastAsia="zh-CN" w:bidi="zh-CN"/>
        </w:rPr>
        <w:t>2021年度收入总计</w:t>
      </w:r>
      <w:r>
        <w:rPr>
          <w:rFonts w:hint="eastAsia" w:ascii="仿宋_GB2312" w:hAnsi="仿宋_GB2312" w:eastAsia="仿宋_GB2312" w:cs="仿宋_GB2312"/>
          <w:sz w:val="32"/>
          <w:szCs w:val="32"/>
          <w:lang w:val="en-US" w:eastAsia="zh-CN" w:bidi="zh-CN"/>
        </w:rPr>
        <w:t>3969.31万</w:t>
      </w:r>
      <w:r>
        <w:rPr>
          <w:rFonts w:hint="eastAsia" w:ascii="仿宋_GB2312" w:hAnsi="仿宋_GB2312" w:eastAsia="仿宋_GB2312" w:cs="仿宋_GB2312"/>
          <w:sz w:val="32"/>
          <w:szCs w:val="32"/>
          <w:lang w:val="zh-CN" w:eastAsia="zh-CN" w:bidi="zh-CN"/>
        </w:rPr>
        <w:t>元，收入较上年决算数</w:t>
      </w:r>
      <w:r>
        <w:rPr>
          <w:rFonts w:hint="eastAsia" w:ascii="仿宋_GB2312" w:hAnsi="仿宋_GB2312" w:eastAsia="仿宋_GB2312" w:cs="仿宋_GB2312"/>
          <w:sz w:val="32"/>
          <w:szCs w:val="32"/>
          <w:lang w:val="en-US" w:eastAsia="zh-CN" w:bidi="zh-CN"/>
        </w:rPr>
        <w:t>增加543.72万</w:t>
      </w:r>
      <w:r>
        <w:rPr>
          <w:rFonts w:hint="eastAsia" w:ascii="仿宋_GB2312" w:hAnsi="仿宋_GB2312" w:eastAsia="仿宋_GB2312" w:cs="仿宋_GB2312"/>
          <w:sz w:val="32"/>
          <w:szCs w:val="32"/>
          <w:lang w:val="zh-CN" w:eastAsia="zh-CN" w:bidi="zh-CN"/>
        </w:rPr>
        <w:t>元，主要原因是2021年</w:t>
      </w:r>
      <w:r>
        <w:rPr>
          <w:rFonts w:hint="eastAsia" w:ascii="仿宋_GB2312" w:hAnsi="仿宋_GB2312" w:eastAsia="仿宋_GB2312" w:cs="仿宋_GB2312"/>
          <w:sz w:val="32"/>
          <w:szCs w:val="32"/>
          <w:lang w:val="en-US" w:eastAsia="zh-CN" w:bidi="zh-CN"/>
        </w:rPr>
        <w:t>财政拨款项目增加;</w:t>
      </w:r>
      <w:r>
        <w:rPr>
          <w:rFonts w:hint="eastAsia" w:ascii="仿宋_GB2312" w:hAnsi="仿宋_GB2312" w:eastAsia="仿宋_GB2312" w:cs="仿宋_GB2312"/>
          <w:sz w:val="32"/>
          <w:szCs w:val="32"/>
          <w:lang w:val="zh-CN" w:eastAsia="zh-CN" w:bidi="zh-CN"/>
        </w:rPr>
        <w:t>2021年度支出总计</w:t>
      </w:r>
      <w:r>
        <w:rPr>
          <w:rFonts w:hint="eastAsia" w:ascii="仿宋_GB2312" w:hAnsi="仿宋_GB2312" w:eastAsia="仿宋_GB2312" w:cs="仿宋_GB2312"/>
          <w:sz w:val="32"/>
          <w:szCs w:val="32"/>
          <w:lang w:val="en-US" w:eastAsia="zh-CN" w:bidi="zh-CN"/>
        </w:rPr>
        <w:t>4122.85万</w:t>
      </w:r>
      <w:r>
        <w:rPr>
          <w:rFonts w:hint="eastAsia" w:ascii="仿宋_GB2312" w:hAnsi="仿宋_GB2312" w:eastAsia="仿宋_GB2312" w:cs="仿宋_GB2312"/>
          <w:sz w:val="32"/>
          <w:szCs w:val="32"/>
          <w:lang w:val="zh-CN" w:eastAsia="zh-CN" w:bidi="zh-CN"/>
        </w:rPr>
        <w:t>元，增加</w:t>
      </w:r>
      <w:r>
        <w:rPr>
          <w:rFonts w:hint="eastAsia" w:ascii="仿宋_GB2312" w:hAnsi="仿宋_GB2312" w:eastAsia="仿宋_GB2312" w:cs="仿宋_GB2312"/>
          <w:sz w:val="32"/>
          <w:szCs w:val="32"/>
          <w:lang w:val="en-US" w:eastAsia="zh-CN" w:bidi="zh-CN"/>
        </w:rPr>
        <w:t>1001.74万元。</w:t>
      </w:r>
    </w:p>
    <w:p>
      <w:pPr>
        <w:pStyle w:val="5"/>
        <w:spacing w:before="185" w:line="360" w:lineRule="auto"/>
        <w:ind w:firstLine="320" w:firstLineChars="100"/>
        <w:rPr>
          <w:rFonts w:ascii="黑体" w:eastAsia="黑体"/>
        </w:rPr>
      </w:pPr>
      <w:r>
        <w:rPr>
          <w:rFonts w:hint="eastAsia" w:ascii="黑体" w:eastAsia="黑体"/>
        </w:rPr>
        <w:t>二、收入决算情况说明</w:t>
      </w:r>
    </w:p>
    <w:p>
      <w:pPr>
        <w:spacing w:line="360" w:lineRule="auto"/>
        <w:ind w:firstLine="640" w:firstLineChars="200"/>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2021年度收入合计</w:t>
      </w:r>
      <w:r>
        <w:rPr>
          <w:rFonts w:hint="eastAsia" w:ascii="仿宋_GB2312" w:hAnsi="仿宋_GB2312" w:eastAsia="仿宋_GB2312" w:cs="仿宋_GB2312"/>
          <w:sz w:val="32"/>
          <w:szCs w:val="32"/>
          <w:lang w:val="en-US" w:eastAsia="zh-CN" w:bidi="zh-CN"/>
        </w:rPr>
        <w:t>3969.31万</w:t>
      </w:r>
      <w:r>
        <w:rPr>
          <w:rFonts w:hint="eastAsia" w:ascii="仿宋_GB2312" w:hAnsi="仿宋_GB2312" w:eastAsia="仿宋_GB2312" w:cs="仿宋_GB2312"/>
          <w:sz w:val="32"/>
          <w:szCs w:val="32"/>
          <w:lang w:val="zh-CN" w:eastAsia="zh-CN" w:bidi="zh-CN"/>
        </w:rPr>
        <w:t>元，其中：一般公共预算财政拨款收入</w:t>
      </w:r>
      <w:r>
        <w:rPr>
          <w:rFonts w:hint="eastAsia" w:ascii="仿宋_GB2312" w:hAnsi="仿宋_GB2312" w:eastAsia="仿宋_GB2312" w:cs="仿宋_GB2312"/>
          <w:sz w:val="32"/>
          <w:szCs w:val="32"/>
          <w:lang w:val="en-US" w:eastAsia="zh-CN" w:bidi="zh-CN"/>
        </w:rPr>
        <w:t>3837.30万</w:t>
      </w:r>
      <w:r>
        <w:rPr>
          <w:rFonts w:hint="eastAsia" w:ascii="仿宋_GB2312" w:hAnsi="仿宋_GB2312" w:eastAsia="仿宋_GB2312" w:cs="仿宋_GB2312"/>
          <w:sz w:val="32"/>
          <w:szCs w:val="32"/>
          <w:lang w:val="zh-CN" w:eastAsia="zh-CN" w:bidi="zh-CN"/>
        </w:rPr>
        <w:t>元，占</w:t>
      </w:r>
      <w:r>
        <w:rPr>
          <w:rFonts w:hint="eastAsia" w:ascii="仿宋_GB2312" w:hAnsi="仿宋_GB2312" w:eastAsia="仿宋_GB2312" w:cs="仿宋_GB2312"/>
          <w:sz w:val="32"/>
          <w:szCs w:val="32"/>
          <w:lang w:val="en-US" w:eastAsia="zh-CN" w:bidi="zh-CN"/>
        </w:rPr>
        <w:t>96.67</w:t>
      </w:r>
      <w:r>
        <w:rPr>
          <w:rFonts w:hint="eastAsia" w:ascii="仿宋_GB2312" w:hAnsi="仿宋_GB2312" w:eastAsia="仿宋_GB2312" w:cs="仿宋_GB2312"/>
          <w:sz w:val="32"/>
          <w:szCs w:val="32"/>
          <w:lang w:val="zh-CN" w:eastAsia="zh-CN" w:bidi="zh-CN"/>
        </w:rPr>
        <w:t>%；事业收入</w:t>
      </w:r>
      <w:r>
        <w:rPr>
          <w:rFonts w:hint="eastAsia" w:ascii="仿宋_GB2312" w:hAnsi="仿宋_GB2312" w:eastAsia="仿宋_GB2312" w:cs="仿宋_GB2312"/>
          <w:sz w:val="32"/>
          <w:szCs w:val="32"/>
          <w:lang w:val="en-US" w:eastAsia="zh-CN" w:bidi="zh-CN"/>
        </w:rPr>
        <w:t>95万</w:t>
      </w:r>
      <w:r>
        <w:rPr>
          <w:rFonts w:hint="eastAsia" w:ascii="仿宋_GB2312" w:hAnsi="仿宋_GB2312" w:eastAsia="仿宋_GB2312" w:cs="仿宋_GB2312"/>
          <w:sz w:val="32"/>
          <w:szCs w:val="32"/>
          <w:lang w:val="zh-CN" w:eastAsia="zh-CN" w:bidi="zh-CN"/>
        </w:rPr>
        <w:t>元，占</w:t>
      </w:r>
      <w:r>
        <w:rPr>
          <w:rFonts w:hint="eastAsia" w:ascii="仿宋_GB2312" w:hAnsi="仿宋_GB2312" w:eastAsia="仿宋_GB2312" w:cs="仿宋_GB2312"/>
          <w:sz w:val="32"/>
          <w:szCs w:val="32"/>
          <w:lang w:val="en-US" w:eastAsia="zh-CN" w:bidi="zh-CN"/>
        </w:rPr>
        <w:t>2.4</w:t>
      </w:r>
      <w:r>
        <w:rPr>
          <w:rFonts w:hint="eastAsia" w:ascii="仿宋_GB2312" w:hAnsi="仿宋_GB2312" w:eastAsia="仿宋_GB2312" w:cs="仿宋_GB2312"/>
          <w:sz w:val="32"/>
          <w:szCs w:val="32"/>
          <w:lang w:val="zh-CN" w:eastAsia="zh-CN" w:bidi="zh-CN"/>
        </w:rPr>
        <w:t>%；其他收入</w:t>
      </w:r>
      <w:r>
        <w:rPr>
          <w:rFonts w:hint="eastAsia" w:ascii="仿宋_GB2312" w:hAnsi="仿宋_GB2312" w:eastAsia="仿宋_GB2312" w:cs="仿宋_GB2312"/>
          <w:sz w:val="32"/>
          <w:szCs w:val="32"/>
          <w:lang w:val="en-US" w:eastAsia="zh-CN" w:bidi="zh-CN"/>
        </w:rPr>
        <w:t>37万</w:t>
      </w:r>
      <w:r>
        <w:rPr>
          <w:rFonts w:hint="eastAsia" w:ascii="仿宋_GB2312" w:hAnsi="仿宋_GB2312" w:eastAsia="仿宋_GB2312" w:cs="仿宋_GB2312"/>
          <w:sz w:val="32"/>
          <w:szCs w:val="32"/>
          <w:lang w:val="zh-CN" w:eastAsia="zh-CN" w:bidi="zh-CN"/>
        </w:rPr>
        <w:t>元，占</w:t>
      </w:r>
      <w:r>
        <w:rPr>
          <w:rFonts w:hint="eastAsia" w:ascii="仿宋_GB2312" w:hAnsi="仿宋_GB2312" w:eastAsia="仿宋_GB2312" w:cs="仿宋_GB2312"/>
          <w:sz w:val="32"/>
          <w:szCs w:val="32"/>
          <w:lang w:val="en-US" w:eastAsia="zh-CN" w:bidi="zh-CN"/>
        </w:rPr>
        <w:t>0.93</w:t>
      </w:r>
      <w:r>
        <w:rPr>
          <w:rFonts w:hint="eastAsia" w:ascii="仿宋_GB2312" w:hAnsi="仿宋_GB2312" w:eastAsia="仿宋_GB2312" w:cs="仿宋_GB2312"/>
          <w:sz w:val="32"/>
          <w:szCs w:val="32"/>
          <w:lang w:val="zh-CN" w:eastAsia="zh-CN" w:bidi="zh-CN"/>
        </w:rPr>
        <w:t>%。</w:t>
      </w:r>
    </w:p>
    <w:p>
      <w:pPr>
        <w:pStyle w:val="5"/>
        <w:spacing w:before="55" w:line="360" w:lineRule="auto"/>
        <w:ind w:left="0" w:firstLine="640" w:firstLineChars="200"/>
        <w:rPr>
          <w:rFonts w:ascii="黑体" w:eastAsia="黑体"/>
        </w:rPr>
      </w:pPr>
      <w:r>
        <w:rPr>
          <w:rFonts w:hint="eastAsia" w:ascii="黑体" w:eastAsia="黑体"/>
        </w:rPr>
        <w:t>三、支出决算情况说明</w:t>
      </w:r>
    </w:p>
    <w:p>
      <w:pPr>
        <w:spacing w:line="360" w:lineRule="auto"/>
        <w:ind w:firstLine="640" w:firstLineChars="200"/>
        <w:rPr>
          <w:sz w:val="32"/>
          <w:szCs w:val="32"/>
        </w:rPr>
      </w:pPr>
      <w:r>
        <w:rPr>
          <w:rFonts w:hint="eastAsia" w:ascii="仿宋_GB2312" w:hAnsi="仿宋_GB2312" w:eastAsia="仿宋_GB2312" w:cs="仿宋_GB2312"/>
          <w:sz w:val="32"/>
          <w:szCs w:val="32"/>
          <w:lang w:val="zh-CN" w:eastAsia="zh-CN" w:bidi="zh-CN"/>
        </w:rPr>
        <w:t>2021年度支出合计</w:t>
      </w:r>
      <w:r>
        <w:rPr>
          <w:rFonts w:hint="eastAsia" w:ascii="仿宋_GB2312" w:hAnsi="仿宋_GB2312" w:eastAsia="仿宋_GB2312" w:cs="仿宋_GB2312"/>
          <w:sz w:val="32"/>
          <w:szCs w:val="32"/>
          <w:lang w:val="en-US" w:eastAsia="zh-CN" w:bidi="zh-CN"/>
        </w:rPr>
        <w:t>4122.85</w:t>
      </w:r>
      <w:r>
        <w:rPr>
          <w:rFonts w:hint="eastAsia" w:ascii="仿宋_GB2312" w:hAnsi="仿宋_GB2312" w:eastAsia="仿宋_GB2312" w:cs="仿宋_GB2312"/>
          <w:sz w:val="32"/>
          <w:szCs w:val="32"/>
          <w:lang w:val="zh-CN" w:eastAsia="zh-CN" w:bidi="zh-CN"/>
        </w:rPr>
        <w:t>万元，其中：基本支出</w:t>
      </w:r>
      <w:r>
        <w:rPr>
          <w:rFonts w:hint="eastAsia" w:ascii="仿宋_GB2312" w:hAnsi="仿宋_GB2312" w:eastAsia="仿宋_GB2312" w:cs="仿宋_GB2312"/>
          <w:sz w:val="32"/>
          <w:szCs w:val="32"/>
          <w:lang w:val="en-US" w:eastAsia="zh-CN" w:bidi="zh-CN"/>
        </w:rPr>
        <w:t>1921.16万</w:t>
      </w:r>
      <w:r>
        <w:rPr>
          <w:rFonts w:hint="eastAsia" w:ascii="仿宋_GB2312" w:hAnsi="仿宋_GB2312" w:eastAsia="仿宋_GB2312" w:cs="仿宋_GB2312"/>
          <w:sz w:val="32"/>
          <w:szCs w:val="32"/>
          <w:lang w:val="zh-CN" w:eastAsia="zh-CN" w:bidi="zh-CN"/>
        </w:rPr>
        <w:t>万元，占</w:t>
      </w:r>
      <w:r>
        <w:rPr>
          <w:rFonts w:hint="eastAsia" w:ascii="仿宋_GB2312" w:hAnsi="仿宋_GB2312" w:eastAsia="仿宋_GB2312" w:cs="仿宋_GB2312"/>
          <w:sz w:val="32"/>
          <w:szCs w:val="32"/>
          <w:lang w:val="en-US" w:eastAsia="zh-CN" w:bidi="zh-CN"/>
        </w:rPr>
        <w:t>46.6</w:t>
      </w:r>
      <w:r>
        <w:rPr>
          <w:rFonts w:hint="eastAsia" w:ascii="仿宋_GB2312" w:hAnsi="仿宋_GB2312" w:eastAsia="仿宋_GB2312" w:cs="仿宋_GB2312"/>
          <w:sz w:val="32"/>
          <w:szCs w:val="32"/>
          <w:lang w:val="zh-CN" w:eastAsia="zh-CN" w:bidi="zh-CN"/>
        </w:rPr>
        <w:t>%；项目支出</w:t>
      </w:r>
      <w:r>
        <w:rPr>
          <w:rFonts w:hint="eastAsia" w:ascii="仿宋_GB2312" w:hAnsi="仿宋_GB2312" w:eastAsia="仿宋_GB2312" w:cs="仿宋_GB2312"/>
          <w:sz w:val="32"/>
          <w:szCs w:val="32"/>
          <w:lang w:val="en-US" w:eastAsia="zh-CN" w:bidi="zh-CN"/>
        </w:rPr>
        <w:t>2201.69</w:t>
      </w:r>
      <w:r>
        <w:rPr>
          <w:rFonts w:hint="eastAsia" w:ascii="仿宋_GB2312" w:hAnsi="仿宋_GB2312" w:eastAsia="仿宋_GB2312" w:cs="仿宋_GB2312"/>
          <w:sz w:val="32"/>
          <w:szCs w:val="32"/>
          <w:lang w:val="zh-CN" w:eastAsia="zh-CN" w:bidi="zh-CN"/>
        </w:rPr>
        <w:t>万元，占</w:t>
      </w:r>
      <w:r>
        <w:rPr>
          <w:rFonts w:hint="eastAsia" w:ascii="仿宋_GB2312" w:hAnsi="仿宋_GB2312" w:eastAsia="仿宋_GB2312" w:cs="仿宋_GB2312"/>
          <w:sz w:val="32"/>
          <w:szCs w:val="32"/>
          <w:lang w:val="en-US" w:eastAsia="zh-CN" w:bidi="zh-CN"/>
        </w:rPr>
        <w:t>53.4</w:t>
      </w:r>
      <w:r>
        <w:rPr>
          <w:rFonts w:hint="eastAsia" w:ascii="仿宋_GB2312" w:hAnsi="仿宋_GB2312" w:eastAsia="仿宋_GB2312" w:cs="仿宋_GB2312"/>
          <w:sz w:val="32"/>
          <w:szCs w:val="32"/>
          <w:lang w:val="zh-CN" w:eastAsia="zh-CN" w:bidi="zh-CN"/>
        </w:rPr>
        <w:t>%。</w:t>
      </w:r>
    </w:p>
    <w:p>
      <w:pPr>
        <w:pStyle w:val="5"/>
        <w:spacing w:before="195" w:line="360" w:lineRule="auto"/>
        <w:ind w:left="740"/>
        <w:rPr>
          <w:rFonts w:ascii="黑体" w:eastAsia="黑体"/>
        </w:rPr>
      </w:pPr>
      <w:r>
        <w:rPr>
          <w:rFonts w:hint="eastAsia" w:ascii="黑体" w:eastAsia="黑体"/>
        </w:rPr>
        <w:t>四、财政拨款收入支出决算总体情况说明</w:t>
      </w:r>
    </w:p>
    <w:p>
      <w:pPr>
        <w:spacing w:line="360" w:lineRule="auto"/>
        <w:ind w:firstLine="640" w:firstLineChars="200"/>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2021年度财政拨款收入总计</w:t>
      </w:r>
      <w:r>
        <w:rPr>
          <w:rFonts w:hint="eastAsia" w:ascii="仿宋_GB2312" w:hAnsi="仿宋_GB2312" w:eastAsia="仿宋_GB2312" w:cs="仿宋_GB2312"/>
          <w:sz w:val="32"/>
          <w:szCs w:val="32"/>
          <w:lang w:val="en-US" w:eastAsia="zh-CN" w:bidi="zh-CN"/>
        </w:rPr>
        <w:t>3837.30</w:t>
      </w:r>
      <w:r>
        <w:rPr>
          <w:rFonts w:hint="eastAsia" w:ascii="仿宋_GB2312" w:hAnsi="仿宋_GB2312" w:eastAsia="仿宋_GB2312" w:cs="仿宋_GB2312"/>
          <w:sz w:val="32"/>
          <w:szCs w:val="32"/>
          <w:lang w:val="zh-CN" w:eastAsia="zh-CN" w:bidi="zh-CN"/>
        </w:rPr>
        <w:t>万元，与2020年相比，财政拨款收入总计</w:t>
      </w:r>
      <w:r>
        <w:rPr>
          <w:rFonts w:hint="eastAsia" w:ascii="仿宋_GB2312" w:hAnsi="仿宋_GB2312" w:eastAsia="仿宋_GB2312" w:cs="仿宋_GB2312"/>
          <w:sz w:val="32"/>
          <w:szCs w:val="32"/>
          <w:lang w:val="en-US" w:eastAsia="zh-CN" w:bidi="zh-CN"/>
        </w:rPr>
        <w:t>增加607.66万元，增加15.84</w:t>
      </w:r>
      <w:r>
        <w:rPr>
          <w:rFonts w:hint="eastAsia" w:ascii="仿宋_GB2312" w:hAnsi="仿宋_GB2312" w:eastAsia="仿宋_GB2312" w:cs="仿宋_GB2312"/>
          <w:sz w:val="32"/>
          <w:szCs w:val="32"/>
          <w:lang w:val="zh-CN" w:eastAsia="zh-CN" w:bidi="zh-CN"/>
        </w:rPr>
        <w:t>%。主要原因是2021年</w:t>
      </w:r>
      <w:r>
        <w:rPr>
          <w:rFonts w:hint="eastAsia" w:ascii="仿宋_GB2312" w:hAnsi="仿宋_GB2312" w:eastAsia="仿宋_GB2312" w:cs="仿宋_GB2312"/>
          <w:sz w:val="32"/>
          <w:szCs w:val="32"/>
          <w:lang w:val="en-US" w:eastAsia="zh-CN" w:bidi="zh-CN"/>
        </w:rPr>
        <w:t>财政拨款项目增加</w:t>
      </w:r>
      <w:r>
        <w:rPr>
          <w:rFonts w:hint="eastAsia" w:ascii="仿宋_GB2312" w:hAnsi="仿宋_GB2312" w:eastAsia="仿宋_GB2312" w:cs="仿宋_GB2312"/>
          <w:sz w:val="32"/>
          <w:szCs w:val="32"/>
          <w:lang w:val="zh-CN" w:eastAsia="zh-CN" w:bidi="zh-CN"/>
        </w:rPr>
        <w:t>。2021年度财政拨款支出总计</w:t>
      </w:r>
      <w:r>
        <w:rPr>
          <w:rFonts w:hint="eastAsia" w:ascii="仿宋_GB2312" w:hAnsi="仿宋_GB2312" w:eastAsia="仿宋_GB2312" w:cs="仿宋_GB2312"/>
          <w:sz w:val="32"/>
          <w:szCs w:val="32"/>
          <w:lang w:val="en-US" w:eastAsia="zh-CN" w:bidi="zh-CN"/>
        </w:rPr>
        <w:t>3987.84</w:t>
      </w:r>
      <w:r>
        <w:rPr>
          <w:rFonts w:hint="eastAsia" w:ascii="仿宋_GB2312" w:hAnsi="仿宋_GB2312" w:eastAsia="仿宋_GB2312" w:cs="仿宋_GB2312"/>
          <w:sz w:val="32"/>
          <w:szCs w:val="32"/>
          <w:lang w:val="zh-CN" w:eastAsia="zh-CN" w:bidi="zh-CN"/>
        </w:rPr>
        <w:t>万元，与2020年相比，财政拨款支出总计</w:t>
      </w:r>
      <w:r>
        <w:rPr>
          <w:rFonts w:hint="eastAsia" w:ascii="仿宋_GB2312" w:hAnsi="仿宋_GB2312" w:eastAsia="仿宋_GB2312" w:cs="仿宋_GB2312"/>
          <w:sz w:val="32"/>
          <w:szCs w:val="32"/>
          <w:lang w:val="en-US" w:eastAsia="zh-CN" w:bidi="zh-CN"/>
        </w:rPr>
        <w:t>增加1034.4</w:t>
      </w:r>
      <w:r>
        <w:rPr>
          <w:rFonts w:hint="eastAsia" w:ascii="仿宋_GB2312" w:hAnsi="仿宋_GB2312" w:eastAsia="仿宋_GB2312" w:cs="仿宋_GB2312"/>
          <w:sz w:val="32"/>
          <w:szCs w:val="32"/>
          <w:lang w:val="zh-CN" w:eastAsia="zh-CN" w:bidi="zh-CN"/>
        </w:rPr>
        <w:t>万元。</w:t>
      </w:r>
    </w:p>
    <w:p>
      <w:pPr>
        <w:spacing w:line="360" w:lineRule="auto"/>
        <w:rPr>
          <w:b/>
          <w:sz w:val="32"/>
          <w:szCs w:val="32"/>
        </w:rPr>
      </w:pPr>
      <w:r>
        <w:rPr>
          <w:rFonts w:hint="eastAsia"/>
          <w:sz w:val="32"/>
          <w:szCs w:val="32"/>
        </w:rPr>
        <w:t xml:space="preserve">    </w:t>
      </w:r>
      <w:r>
        <w:rPr>
          <w:rFonts w:hint="eastAsia"/>
          <w:b/>
          <w:sz w:val="32"/>
          <w:szCs w:val="32"/>
        </w:rPr>
        <w:t>五、一般公共预算财政拨款支出决算情况说明</w:t>
      </w:r>
    </w:p>
    <w:p>
      <w:pPr>
        <w:spacing w:line="360" w:lineRule="auto"/>
        <w:ind w:firstLine="640" w:firstLineChars="200"/>
        <w:rPr>
          <w:sz w:val="32"/>
          <w:szCs w:val="32"/>
        </w:rPr>
      </w:pPr>
      <w:r>
        <w:rPr>
          <w:rFonts w:hint="eastAsia" w:ascii="仿宋_GB2312" w:hAnsi="仿宋_GB2312" w:eastAsia="仿宋_GB2312" w:cs="仿宋_GB2312"/>
          <w:sz w:val="32"/>
          <w:szCs w:val="32"/>
          <w:lang w:val="zh-CN" w:eastAsia="zh-CN" w:bidi="zh-CN"/>
        </w:rPr>
        <w:t>2021年度一般公共预算财政拨款支出</w:t>
      </w:r>
      <w:r>
        <w:rPr>
          <w:rFonts w:hint="eastAsia" w:ascii="仿宋_GB2312" w:hAnsi="仿宋_GB2312" w:eastAsia="仿宋_GB2312" w:cs="仿宋_GB2312"/>
          <w:sz w:val="32"/>
          <w:szCs w:val="32"/>
          <w:lang w:val="en-US" w:eastAsia="zh-CN" w:bidi="zh-CN"/>
        </w:rPr>
        <w:t>3987.84</w:t>
      </w:r>
      <w:r>
        <w:rPr>
          <w:rFonts w:hint="eastAsia" w:ascii="仿宋_GB2312" w:hAnsi="仿宋_GB2312" w:eastAsia="仿宋_GB2312" w:cs="仿宋_GB2312"/>
          <w:sz w:val="32"/>
          <w:szCs w:val="32"/>
          <w:lang w:val="zh-CN" w:eastAsia="zh-CN" w:bidi="zh-CN"/>
        </w:rPr>
        <w:t>万元，较上年决算数</w:t>
      </w:r>
      <w:r>
        <w:rPr>
          <w:rFonts w:hint="eastAsia" w:ascii="仿宋_GB2312" w:hAnsi="仿宋_GB2312" w:eastAsia="仿宋_GB2312" w:cs="仿宋_GB2312"/>
          <w:sz w:val="32"/>
          <w:szCs w:val="32"/>
          <w:lang w:val="en-US" w:eastAsia="zh-CN" w:bidi="zh-CN"/>
        </w:rPr>
        <w:t>增加1034.4</w:t>
      </w:r>
      <w:r>
        <w:rPr>
          <w:rFonts w:hint="eastAsia" w:ascii="仿宋_GB2312" w:hAnsi="仿宋_GB2312" w:eastAsia="仿宋_GB2312" w:cs="仿宋_GB2312"/>
          <w:sz w:val="32"/>
          <w:szCs w:val="32"/>
          <w:lang w:val="zh-CN" w:eastAsia="zh-CN" w:bidi="zh-CN"/>
        </w:rPr>
        <w:t xml:space="preserve"> 万元，</w:t>
      </w:r>
      <w:r>
        <w:rPr>
          <w:rFonts w:hint="eastAsia" w:ascii="仿宋_GB2312" w:hAnsi="仿宋_GB2312" w:eastAsia="仿宋_GB2312" w:cs="仿宋_GB2312"/>
          <w:sz w:val="32"/>
          <w:szCs w:val="32"/>
          <w:lang w:val="en-US" w:eastAsia="zh-CN" w:bidi="zh-CN"/>
        </w:rPr>
        <w:t>增加25.94</w:t>
      </w:r>
      <w:r>
        <w:rPr>
          <w:rFonts w:hint="eastAsia" w:ascii="仿宋_GB2312" w:hAnsi="仿宋_GB2312" w:eastAsia="仿宋_GB2312" w:cs="仿宋_GB2312"/>
          <w:sz w:val="32"/>
          <w:szCs w:val="32"/>
          <w:lang w:val="zh-CN" w:eastAsia="zh-CN" w:bidi="zh-CN"/>
        </w:rPr>
        <w:t>% 。主要原因是</w:t>
      </w:r>
      <w:r>
        <w:rPr>
          <w:rFonts w:hint="eastAsia" w:ascii="仿宋_GB2312" w:hAnsi="仿宋_GB2312" w:eastAsia="仿宋_GB2312" w:cs="仿宋_GB2312"/>
          <w:sz w:val="32"/>
          <w:szCs w:val="32"/>
          <w:lang w:val="en-US" w:eastAsia="zh-CN" w:bidi="zh-CN"/>
        </w:rPr>
        <w:t>财政拨入项目增加</w:t>
      </w:r>
      <w:r>
        <w:rPr>
          <w:rFonts w:hint="eastAsia" w:ascii="仿宋_GB2312" w:hAnsi="仿宋_GB2312" w:eastAsia="仿宋_GB2312" w:cs="仿宋_GB2312"/>
          <w:sz w:val="32"/>
          <w:szCs w:val="32"/>
          <w:lang w:val="zh-CN" w:eastAsia="zh-CN" w:bidi="zh-CN"/>
        </w:rPr>
        <w:t>。一般公共预算财政拨款支出主要用于以下几个方</w:t>
      </w:r>
      <w:r>
        <w:rPr>
          <w:rFonts w:hint="eastAsia" w:ascii="仿宋_GB2312" w:hAnsi="仿宋_GB2312" w:eastAsia="仿宋_GB2312" w:cs="仿宋_GB2312"/>
          <w:sz w:val="32"/>
          <w:szCs w:val="32"/>
          <w:lang w:val="en-US" w:eastAsia="zh-CN" w:bidi="zh-CN"/>
        </w:rPr>
        <w:t>面</w:t>
      </w:r>
      <w:r>
        <w:rPr>
          <w:sz w:val="32"/>
          <w:szCs w:val="32"/>
        </w:rPr>
        <w:t>：</w:t>
      </w:r>
    </w:p>
    <w:p>
      <w:pPr>
        <w:spacing w:line="360" w:lineRule="auto"/>
        <w:ind w:firstLine="640" w:firstLineChars="200"/>
        <w:rPr>
          <w:sz w:val="32"/>
          <w:szCs w:val="32"/>
        </w:rPr>
      </w:pPr>
      <w:r>
        <w:rPr>
          <w:rFonts w:hint="eastAsia"/>
          <w:sz w:val="32"/>
          <w:szCs w:val="32"/>
        </w:rPr>
        <w:t>1.</w:t>
      </w:r>
      <w:r>
        <w:rPr>
          <w:sz w:val="32"/>
          <w:szCs w:val="32"/>
        </w:rPr>
        <w:t>教育支出</w:t>
      </w:r>
    </w:p>
    <w:p>
      <w:pPr>
        <w:spacing w:line="360" w:lineRule="auto"/>
        <w:ind w:firstLine="640" w:firstLineChars="200"/>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年初预算数为</w:t>
      </w:r>
      <w:r>
        <w:rPr>
          <w:rFonts w:hint="eastAsia" w:ascii="仿宋_GB2312" w:hAnsi="仿宋_GB2312" w:eastAsia="仿宋_GB2312" w:cs="仿宋_GB2312"/>
          <w:sz w:val="32"/>
          <w:szCs w:val="32"/>
          <w:lang w:val="en-US" w:eastAsia="zh-CN" w:bidi="zh-CN"/>
        </w:rPr>
        <w:t>2511.37万元</w:t>
      </w:r>
      <w:r>
        <w:rPr>
          <w:rFonts w:hint="eastAsia" w:ascii="仿宋_GB2312" w:hAnsi="仿宋_GB2312" w:eastAsia="仿宋_GB2312" w:cs="仿宋_GB2312"/>
          <w:sz w:val="32"/>
          <w:szCs w:val="32"/>
          <w:lang w:val="zh-CN" w:eastAsia="zh-CN" w:bidi="zh-CN"/>
        </w:rPr>
        <w:t xml:space="preserve">，支出决算为 </w:t>
      </w:r>
      <w:r>
        <w:rPr>
          <w:rFonts w:hint="eastAsia" w:ascii="仿宋_GB2312" w:hAnsi="仿宋_GB2312" w:eastAsia="仿宋_GB2312" w:cs="仿宋_GB2312"/>
          <w:sz w:val="32"/>
          <w:szCs w:val="32"/>
          <w:lang w:val="en-US" w:eastAsia="zh-CN" w:bidi="zh-CN"/>
        </w:rPr>
        <w:t>3577.57万元</w:t>
      </w:r>
      <w:r>
        <w:rPr>
          <w:rFonts w:hint="eastAsia" w:ascii="仿宋_GB2312" w:hAnsi="仿宋_GB2312" w:eastAsia="仿宋_GB2312" w:cs="仿宋_GB2312"/>
          <w:sz w:val="32"/>
          <w:szCs w:val="32"/>
          <w:lang w:val="zh-CN" w:eastAsia="zh-CN" w:bidi="zh-CN"/>
        </w:rPr>
        <w:t>，完成年初预算的</w:t>
      </w:r>
      <w:r>
        <w:rPr>
          <w:rFonts w:hint="eastAsia" w:ascii="仿宋_GB2312" w:hAnsi="仿宋_GB2312" w:eastAsia="仿宋_GB2312" w:cs="仿宋_GB2312"/>
          <w:sz w:val="32"/>
          <w:szCs w:val="32"/>
          <w:lang w:val="en-US" w:eastAsia="zh-CN" w:bidi="zh-CN"/>
        </w:rPr>
        <w:t>142.55</w:t>
      </w:r>
      <w:r>
        <w:rPr>
          <w:rFonts w:hint="eastAsia" w:ascii="仿宋_GB2312" w:hAnsi="仿宋_GB2312" w:eastAsia="仿宋_GB2312" w:cs="仿宋_GB2312"/>
          <w:sz w:val="32"/>
          <w:szCs w:val="32"/>
          <w:lang w:val="zh-CN" w:eastAsia="zh-CN" w:bidi="zh-CN"/>
        </w:rPr>
        <w:t>%，决算数大于预算数的主要原因是部门预算中的项目预算未包含全年度所有项目预算。</w:t>
      </w:r>
    </w:p>
    <w:p>
      <w:pPr>
        <w:spacing w:line="360" w:lineRule="auto"/>
        <w:ind w:firstLine="640" w:firstLineChars="200"/>
        <w:rPr>
          <w:sz w:val="32"/>
          <w:szCs w:val="32"/>
        </w:rPr>
      </w:pPr>
      <w:r>
        <w:rPr>
          <w:rFonts w:hint="eastAsia"/>
          <w:sz w:val="32"/>
          <w:szCs w:val="32"/>
          <w:lang w:val="en-US" w:eastAsia="zh-CN"/>
        </w:rPr>
        <w:t>2</w:t>
      </w:r>
      <w:r>
        <w:rPr>
          <w:rFonts w:hint="eastAsia"/>
          <w:sz w:val="32"/>
          <w:szCs w:val="32"/>
        </w:rPr>
        <w:t>.</w:t>
      </w:r>
      <w:r>
        <w:rPr>
          <w:sz w:val="32"/>
          <w:szCs w:val="32"/>
        </w:rPr>
        <w:t>社会保障和就业支出</w:t>
      </w:r>
    </w:p>
    <w:p>
      <w:pPr>
        <w:spacing w:line="360" w:lineRule="auto"/>
        <w:ind w:firstLine="640" w:firstLineChars="200"/>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年初预算数为</w:t>
      </w:r>
      <w:r>
        <w:rPr>
          <w:rFonts w:hint="eastAsia" w:ascii="仿宋_GB2312" w:hAnsi="仿宋_GB2312" w:eastAsia="仿宋_GB2312" w:cs="仿宋_GB2312"/>
          <w:sz w:val="32"/>
          <w:szCs w:val="32"/>
          <w:lang w:val="en-US" w:eastAsia="zh-CN" w:bidi="zh-CN"/>
        </w:rPr>
        <w:t>180.5</w:t>
      </w:r>
      <w:r>
        <w:rPr>
          <w:rFonts w:hint="eastAsia" w:ascii="仿宋_GB2312" w:hAnsi="仿宋_GB2312" w:eastAsia="仿宋_GB2312" w:cs="仿宋_GB2312"/>
          <w:sz w:val="32"/>
          <w:szCs w:val="32"/>
          <w:lang w:val="zh-CN" w:eastAsia="zh-CN" w:bidi="zh-CN"/>
        </w:rPr>
        <w:t>万元，支出决算为</w:t>
      </w:r>
      <w:r>
        <w:rPr>
          <w:rFonts w:hint="eastAsia" w:ascii="仿宋_GB2312" w:hAnsi="仿宋_GB2312" w:eastAsia="仿宋_GB2312" w:cs="仿宋_GB2312"/>
          <w:sz w:val="32"/>
          <w:szCs w:val="32"/>
          <w:lang w:val="en-US" w:eastAsia="zh-CN" w:bidi="zh-CN"/>
        </w:rPr>
        <w:t>236.67万元</w:t>
      </w:r>
      <w:r>
        <w:rPr>
          <w:rFonts w:hint="eastAsia" w:ascii="仿宋_GB2312" w:hAnsi="仿宋_GB2312" w:eastAsia="仿宋_GB2312" w:cs="仿宋_GB2312"/>
          <w:sz w:val="32"/>
          <w:szCs w:val="32"/>
          <w:lang w:val="zh-CN" w:eastAsia="zh-CN" w:bidi="zh-CN"/>
        </w:rPr>
        <w:t>，完成年初预算的</w:t>
      </w:r>
      <w:r>
        <w:rPr>
          <w:rFonts w:hint="eastAsia" w:ascii="仿宋_GB2312" w:hAnsi="仿宋_GB2312" w:eastAsia="仿宋_GB2312" w:cs="仿宋_GB2312"/>
          <w:sz w:val="32"/>
          <w:szCs w:val="32"/>
          <w:lang w:val="en-US" w:eastAsia="zh-CN" w:bidi="zh-CN"/>
        </w:rPr>
        <w:t>131.12</w:t>
      </w:r>
      <w:r>
        <w:rPr>
          <w:rFonts w:hint="eastAsia" w:ascii="仿宋_GB2312" w:hAnsi="仿宋_GB2312" w:eastAsia="仿宋_GB2312" w:cs="仿宋_GB2312"/>
          <w:sz w:val="32"/>
          <w:szCs w:val="32"/>
          <w:lang w:val="zh-CN" w:eastAsia="zh-CN" w:bidi="zh-CN"/>
        </w:rPr>
        <w:t>% ，决算数大于预算数的主要原因是2021年追加下拨事业单位离退休养老金</w:t>
      </w:r>
      <w:r>
        <w:rPr>
          <w:rFonts w:hint="eastAsia" w:ascii="仿宋_GB2312" w:hAnsi="仿宋_GB2312" w:eastAsia="仿宋_GB2312" w:cs="仿宋_GB2312"/>
          <w:sz w:val="32"/>
          <w:szCs w:val="32"/>
          <w:lang w:val="en-US" w:eastAsia="zh-CN" w:bidi="zh-CN"/>
        </w:rPr>
        <w:t>37.93</w:t>
      </w:r>
      <w:r>
        <w:rPr>
          <w:rFonts w:hint="eastAsia" w:ascii="仿宋_GB2312" w:hAnsi="仿宋_GB2312" w:eastAsia="仿宋_GB2312" w:cs="仿宋_GB2312"/>
          <w:sz w:val="32"/>
          <w:szCs w:val="32"/>
          <w:lang w:val="zh-CN" w:eastAsia="zh-CN" w:bidi="zh-CN"/>
        </w:rPr>
        <w:t>万元。</w:t>
      </w:r>
    </w:p>
    <w:p>
      <w:pPr>
        <w:spacing w:line="360" w:lineRule="auto"/>
        <w:ind w:firstLine="640" w:firstLineChars="200"/>
        <w:rPr>
          <w:color w:val="auto"/>
          <w:sz w:val="32"/>
          <w:szCs w:val="32"/>
        </w:rPr>
      </w:pPr>
      <w:r>
        <w:rPr>
          <w:rFonts w:hint="eastAsia"/>
          <w:color w:val="auto"/>
          <w:sz w:val="32"/>
          <w:szCs w:val="32"/>
        </w:rPr>
        <w:t>4.</w:t>
      </w:r>
      <w:r>
        <w:rPr>
          <w:color w:val="auto"/>
          <w:sz w:val="32"/>
          <w:szCs w:val="32"/>
        </w:rPr>
        <w:t>卫生健康支出</w:t>
      </w:r>
    </w:p>
    <w:p>
      <w:pPr>
        <w:spacing w:line="360" w:lineRule="auto"/>
        <w:ind w:firstLine="640" w:firstLineChars="200"/>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年初预算数为</w:t>
      </w:r>
      <w:r>
        <w:rPr>
          <w:rFonts w:hint="eastAsia" w:ascii="仿宋_GB2312" w:hAnsi="仿宋_GB2312" w:eastAsia="仿宋_GB2312" w:cs="仿宋_GB2312"/>
          <w:sz w:val="32"/>
          <w:szCs w:val="32"/>
          <w:lang w:val="en-US" w:eastAsia="zh-CN" w:bidi="zh-CN"/>
        </w:rPr>
        <w:t>88.68</w:t>
      </w:r>
      <w:r>
        <w:rPr>
          <w:rFonts w:hint="eastAsia" w:ascii="仿宋_GB2312" w:hAnsi="仿宋_GB2312" w:eastAsia="仿宋_GB2312" w:cs="仿宋_GB2312"/>
          <w:sz w:val="32"/>
          <w:szCs w:val="32"/>
          <w:lang w:val="zh-CN" w:eastAsia="zh-CN" w:bidi="zh-CN"/>
        </w:rPr>
        <w:t>万元，支出决算为</w:t>
      </w:r>
      <w:r>
        <w:rPr>
          <w:rFonts w:hint="eastAsia" w:ascii="仿宋_GB2312" w:hAnsi="仿宋_GB2312" w:eastAsia="仿宋_GB2312" w:cs="仿宋_GB2312"/>
          <w:sz w:val="32"/>
          <w:szCs w:val="32"/>
          <w:lang w:val="en-US" w:eastAsia="zh-CN" w:bidi="zh-CN"/>
        </w:rPr>
        <w:t>88.68</w:t>
      </w:r>
      <w:r>
        <w:rPr>
          <w:rFonts w:hint="eastAsia" w:ascii="仿宋_GB2312" w:hAnsi="仿宋_GB2312" w:eastAsia="仿宋_GB2312" w:cs="仿宋_GB2312"/>
          <w:sz w:val="32"/>
          <w:szCs w:val="32"/>
          <w:lang w:val="zh-CN" w:eastAsia="zh-CN" w:bidi="zh-CN"/>
        </w:rPr>
        <w:t>万元，完成年初预算的100% 。</w:t>
      </w:r>
    </w:p>
    <w:p>
      <w:pPr>
        <w:spacing w:line="360" w:lineRule="auto"/>
        <w:ind w:firstLine="640" w:firstLineChars="200"/>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5.住房保障支出</w:t>
      </w:r>
    </w:p>
    <w:p>
      <w:pPr>
        <w:spacing w:line="360" w:lineRule="auto"/>
        <w:ind w:firstLine="640" w:firstLineChars="200"/>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年初预算数为</w:t>
      </w:r>
      <w:r>
        <w:rPr>
          <w:rFonts w:hint="eastAsia" w:ascii="仿宋_GB2312" w:hAnsi="仿宋_GB2312" w:eastAsia="仿宋_GB2312" w:cs="仿宋_GB2312"/>
          <w:sz w:val="32"/>
          <w:szCs w:val="32"/>
          <w:lang w:val="en-US" w:eastAsia="zh-CN" w:bidi="zh-CN"/>
        </w:rPr>
        <w:t>84.92</w:t>
      </w:r>
      <w:r>
        <w:rPr>
          <w:rFonts w:hint="eastAsia" w:ascii="仿宋_GB2312" w:hAnsi="仿宋_GB2312" w:eastAsia="仿宋_GB2312" w:cs="仿宋_GB2312"/>
          <w:sz w:val="32"/>
          <w:szCs w:val="32"/>
          <w:lang w:val="zh-CN" w:eastAsia="zh-CN" w:bidi="zh-CN"/>
        </w:rPr>
        <w:t>万元，支出决算为</w:t>
      </w:r>
      <w:r>
        <w:rPr>
          <w:rFonts w:hint="eastAsia" w:ascii="仿宋_GB2312" w:hAnsi="仿宋_GB2312" w:eastAsia="仿宋_GB2312" w:cs="仿宋_GB2312"/>
          <w:sz w:val="32"/>
          <w:szCs w:val="32"/>
          <w:lang w:val="en-US" w:eastAsia="zh-CN" w:bidi="zh-CN"/>
        </w:rPr>
        <w:t>84.92</w:t>
      </w:r>
      <w:r>
        <w:rPr>
          <w:rFonts w:hint="eastAsia" w:ascii="仿宋_GB2312" w:hAnsi="仿宋_GB2312" w:eastAsia="仿宋_GB2312" w:cs="仿宋_GB2312"/>
          <w:sz w:val="32"/>
          <w:szCs w:val="32"/>
          <w:lang w:val="zh-CN" w:eastAsia="zh-CN" w:bidi="zh-CN"/>
        </w:rPr>
        <w:t>万元，完成年初预算的100%。</w:t>
      </w:r>
    </w:p>
    <w:p>
      <w:pPr>
        <w:pStyle w:val="5"/>
        <w:spacing w:before="9"/>
        <w:ind w:left="0"/>
        <w:rPr>
          <w:color w:val="FF0000"/>
          <w:sz w:val="23"/>
        </w:rPr>
      </w:pPr>
    </w:p>
    <w:p>
      <w:pPr>
        <w:pStyle w:val="5"/>
        <w:spacing w:before="195"/>
        <w:ind w:left="740"/>
        <w:rPr>
          <w:rFonts w:ascii="黑体" w:eastAsia="黑体"/>
          <w:color w:val="auto"/>
        </w:rPr>
      </w:pPr>
      <w:r>
        <w:rPr>
          <w:rFonts w:hint="eastAsia" w:ascii="黑体" w:eastAsia="黑体"/>
          <w:color w:val="auto"/>
        </w:rPr>
        <w:t>六、一般公共预算财政拨款基本支出决算情况说明</w:t>
      </w:r>
    </w:p>
    <w:p>
      <w:pPr>
        <w:pStyle w:val="5"/>
        <w:spacing w:line="350" w:lineRule="auto"/>
        <w:ind w:right="119" w:firstLine="640"/>
        <w:jc w:val="both"/>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2021年度一般公共预算财政拨款基本支出</w:t>
      </w:r>
      <w:r>
        <w:rPr>
          <w:rFonts w:hint="eastAsia" w:ascii="仿宋_GB2312" w:hAnsi="仿宋_GB2312" w:eastAsia="仿宋_GB2312" w:cs="仿宋_GB2312"/>
          <w:sz w:val="32"/>
          <w:szCs w:val="32"/>
          <w:lang w:val="en-US" w:eastAsia="zh-CN" w:bidi="zh-CN"/>
        </w:rPr>
        <w:t>3987.84</w:t>
      </w:r>
      <w:r>
        <w:rPr>
          <w:rFonts w:hint="eastAsia" w:ascii="仿宋_GB2312" w:hAnsi="仿宋_GB2312" w:eastAsia="仿宋_GB2312" w:cs="仿宋_GB2312"/>
          <w:sz w:val="32"/>
          <w:szCs w:val="32"/>
          <w:lang w:val="zh-CN" w:eastAsia="zh-CN" w:bidi="zh-CN"/>
        </w:rPr>
        <w:t>万元。其中人员经费</w:t>
      </w:r>
      <w:r>
        <w:rPr>
          <w:rFonts w:hint="eastAsia" w:ascii="仿宋_GB2312" w:hAnsi="仿宋_GB2312" w:eastAsia="仿宋_GB2312" w:cs="仿宋_GB2312"/>
          <w:sz w:val="32"/>
          <w:szCs w:val="32"/>
          <w:lang w:val="en-US" w:eastAsia="zh-CN" w:bidi="zh-CN"/>
        </w:rPr>
        <w:t>1414.04</w:t>
      </w:r>
      <w:r>
        <w:rPr>
          <w:rFonts w:hint="eastAsia" w:ascii="仿宋_GB2312" w:hAnsi="仿宋_GB2312" w:eastAsia="仿宋_GB2312" w:cs="仿宋_GB2312"/>
          <w:sz w:val="32"/>
          <w:szCs w:val="32"/>
          <w:lang w:val="zh-CN" w:eastAsia="zh-CN" w:bidi="zh-CN"/>
        </w:rPr>
        <w:t>万元，较上年决算数增加</w:t>
      </w:r>
      <w:r>
        <w:rPr>
          <w:rFonts w:hint="eastAsia" w:ascii="仿宋_GB2312" w:hAnsi="仿宋_GB2312" w:eastAsia="仿宋_GB2312" w:cs="仿宋_GB2312"/>
          <w:sz w:val="32"/>
          <w:szCs w:val="32"/>
          <w:lang w:val="en-US" w:eastAsia="zh-CN" w:bidi="zh-CN"/>
        </w:rPr>
        <w:t>71.44</w:t>
      </w:r>
      <w:r>
        <w:rPr>
          <w:rFonts w:hint="eastAsia" w:ascii="仿宋_GB2312" w:hAnsi="仿宋_GB2312" w:eastAsia="仿宋_GB2312" w:cs="仿宋_GB2312"/>
          <w:sz w:val="32"/>
          <w:szCs w:val="32"/>
          <w:lang w:val="zh-CN" w:eastAsia="zh-CN" w:bidi="zh-CN"/>
        </w:rPr>
        <w:t>万元，增长</w:t>
      </w:r>
      <w:r>
        <w:rPr>
          <w:rFonts w:hint="eastAsia" w:ascii="仿宋_GB2312" w:hAnsi="仿宋_GB2312" w:eastAsia="仿宋_GB2312" w:cs="仿宋_GB2312"/>
          <w:sz w:val="32"/>
          <w:szCs w:val="32"/>
          <w:lang w:val="en-US" w:eastAsia="zh-CN" w:bidi="zh-CN"/>
        </w:rPr>
        <w:t>5.05</w:t>
      </w:r>
      <w:r>
        <w:rPr>
          <w:rFonts w:hint="eastAsia" w:ascii="仿宋_GB2312" w:hAnsi="仿宋_GB2312" w:eastAsia="仿宋_GB2312" w:cs="仿宋_GB2312"/>
          <w:sz w:val="32"/>
          <w:szCs w:val="32"/>
          <w:lang w:val="en-US" w:eastAsia="zh-CN" w:bidi="zh-CN"/>
        </w:rPr>
        <w:drawing>
          <wp:inline distT="0" distB="0" distL="0" distR="0">
            <wp:extent cx="85090" cy="154940"/>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lang w:val="zh-CN" w:eastAsia="zh-CN" w:bidi="zh-CN"/>
        </w:rPr>
        <w:t xml:space="preserve">，主要原因是教职工人数增加。人员经费用途主要包括基本工资、津贴补贴、绩效工资、机关事业单位基本养老保险缴费、职业年金缴费、职工基本医疗保险缴费、公务员医疗补助缴费、其他社会保障缴费、住房公积金等。公用经费 </w:t>
      </w:r>
      <w:r>
        <w:rPr>
          <w:rFonts w:hint="eastAsia" w:ascii="仿宋_GB2312" w:hAnsi="仿宋_GB2312" w:eastAsia="仿宋_GB2312" w:cs="仿宋_GB2312"/>
          <w:sz w:val="32"/>
          <w:szCs w:val="32"/>
          <w:lang w:val="en-US" w:eastAsia="zh-CN" w:bidi="zh-CN"/>
        </w:rPr>
        <w:t>375.1</w:t>
      </w:r>
      <w:r>
        <w:rPr>
          <w:rFonts w:hint="eastAsia" w:ascii="仿宋_GB2312" w:hAnsi="仿宋_GB2312" w:eastAsia="仿宋_GB2312" w:cs="仿宋_GB2312"/>
          <w:sz w:val="32"/>
          <w:szCs w:val="32"/>
          <w:lang w:val="zh-CN" w:eastAsia="zh-CN" w:bidi="zh-CN"/>
        </w:rPr>
        <w:t xml:space="preserve">万元， 较上年决算数增加 </w:t>
      </w:r>
      <w:r>
        <w:rPr>
          <w:rFonts w:hint="eastAsia" w:ascii="仿宋_GB2312" w:hAnsi="仿宋_GB2312" w:eastAsia="仿宋_GB2312" w:cs="仿宋_GB2312"/>
          <w:sz w:val="32"/>
          <w:szCs w:val="32"/>
          <w:lang w:val="en-US" w:eastAsia="zh-CN" w:bidi="zh-CN"/>
        </w:rPr>
        <w:t>47.3</w:t>
      </w:r>
      <w:r>
        <w:rPr>
          <w:rFonts w:hint="eastAsia" w:ascii="仿宋_GB2312" w:hAnsi="仿宋_GB2312" w:eastAsia="仿宋_GB2312" w:cs="仿宋_GB2312"/>
          <w:sz w:val="32"/>
          <w:szCs w:val="32"/>
          <w:lang w:val="zh-CN" w:eastAsia="zh-CN" w:bidi="zh-CN"/>
        </w:rPr>
        <w:t xml:space="preserve"> 万元， 增长</w:t>
      </w:r>
      <w:r>
        <w:rPr>
          <w:rFonts w:hint="eastAsia" w:ascii="仿宋_GB2312" w:hAnsi="仿宋_GB2312" w:eastAsia="仿宋_GB2312" w:cs="仿宋_GB2312"/>
          <w:sz w:val="32"/>
          <w:szCs w:val="32"/>
          <w:lang w:val="en-US" w:eastAsia="zh-CN" w:bidi="zh-CN"/>
        </w:rPr>
        <w:t>12.6</w:t>
      </w:r>
      <w:r>
        <w:rPr>
          <w:rFonts w:hint="eastAsia" w:ascii="仿宋_GB2312" w:hAnsi="仿宋_GB2312" w:eastAsia="仿宋_GB2312" w:cs="仿宋_GB2312"/>
          <w:sz w:val="32"/>
          <w:szCs w:val="32"/>
          <w:lang w:val="zh-CN" w:eastAsia="zh-CN" w:bidi="zh-CN"/>
        </w:rPr>
        <w:t xml:space="preserve"> </w:t>
      </w:r>
      <w:r>
        <w:rPr>
          <w:rFonts w:hint="eastAsia" w:ascii="仿宋_GB2312" w:hAnsi="仿宋_GB2312" w:eastAsia="仿宋_GB2312" w:cs="仿宋_GB2312"/>
          <w:sz w:val="32"/>
          <w:szCs w:val="32"/>
          <w:lang w:val="en-US" w:eastAsia="zh-CN" w:bidi="zh-CN"/>
        </w:rPr>
        <w:drawing>
          <wp:inline distT="0" distB="0" distL="0" distR="0">
            <wp:extent cx="85090" cy="154940"/>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lang w:val="zh-CN" w:eastAsia="zh-CN" w:bidi="zh-CN"/>
        </w:rPr>
        <w:t>，主要原因是我校学生人数、教职工人数等基础数据增加。公用经费用途主要包括办公费、印刷费、咨询费、水电费、取暖费、维修维护费、会议费、培训费、公务接待费、专用材料费等。</w:t>
      </w:r>
    </w:p>
    <w:p>
      <w:pPr>
        <w:pStyle w:val="5"/>
        <w:numPr>
          <w:ilvl w:val="0"/>
          <w:numId w:val="0"/>
        </w:numPr>
        <w:spacing w:line="350" w:lineRule="auto"/>
        <w:ind w:right="119" w:rightChars="0" w:firstLine="626" w:firstLineChars="200"/>
        <w:jc w:val="both"/>
        <w:rPr>
          <w:rFonts w:hint="eastAsia" w:ascii="黑体" w:eastAsia="黑体"/>
          <w:color w:val="auto"/>
          <w:w w:val="98"/>
          <w:sz w:val="32"/>
          <w:lang w:val="en-US" w:eastAsia="zh-CN"/>
        </w:rPr>
      </w:pPr>
      <w:r>
        <w:rPr>
          <w:rFonts w:hint="eastAsia" w:ascii="黑体" w:eastAsia="黑体"/>
          <w:color w:val="auto"/>
          <w:w w:val="98"/>
          <w:sz w:val="32"/>
          <w:lang w:val="en-US" w:eastAsia="zh-CN"/>
        </w:rPr>
        <w:t>七、</w:t>
      </w:r>
      <w:r>
        <w:rPr>
          <w:rFonts w:hint="eastAsia" w:ascii="黑体" w:eastAsia="黑体"/>
          <w:color w:val="auto"/>
          <w:w w:val="98"/>
          <w:sz w:val="32"/>
          <w:lang w:val="zh-CN" w:eastAsia="zh-CN"/>
        </w:rPr>
        <w:t>一般公共预算财政拨款“三公”经费支出决算情</w:t>
      </w:r>
      <w:r>
        <w:rPr>
          <w:rFonts w:hint="eastAsia" w:ascii="黑体" w:eastAsia="黑体"/>
          <w:color w:val="auto"/>
          <w:w w:val="98"/>
          <w:sz w:val="32"/>
          <w:lang w:val="en-US" w:eastAsia="zh-CN"/>
        </w:rPr>
        <w:t>况说明</w:t>
      </w:r>
    </w:p>
    <w:p>
      <w:pPr>
        <w:pStyle w:val="5"/>
        <w:numPr>
          <w:ilvl w:val="0"/>
          <w:numId w:val="0"/>
        </w:numPr>
        <w:spacing w:line="350" w:lineRule="auto"/>
        <w:ind w:right="119" w:rightChars="0" w:firstLine="640" w:firstLineChars="200"/>
        <w:jc w:val="both"/>
        <w:rPr>
          <w:rFonts w:hint="eastAsia" w:ascii="黑体" w:eastAsia="黑体"/>
          <w:color w:val="auto"/>
          <w:w w:val="98"/>
          <w:sz w:val="32"/>
          <w:lang w:val="zh-CN" w:eastAsia="zh-CN"/>
        </w:rPr>
      </w:pPr>
      <w:r>
        <w:rPr>
          <w:rFonts w:hint="eastAsia" w:ascii="仿宋_GB2312" w:hAnsi="仿宋_GB2312" w:eastAsia="仿宋_GB2312" w:cs="仿宋_GB2312"/>
          <w:sz w:val="32"/>
          <w:szCs w:val="32"/>
          <w:lang w:val="zh-CN" w:eastAsia="zh-CN" w:bidi="zh-CN"/>
        </w:rPr>
        <w:t>（一）“三公”经费财政拨款支出总体情况说明</w:t>
      </w:r>
    </w:p>
    <w:p>
      <w:pPr>
        <w:pStyle w:val="5"/>
        <w:spacing w:line="350" w:lineRule="auto"/>
        <w:ind w:right="119" w:firstLine="640"/>
        <w:jc w:val="both"/>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zh-CN" w:eastAsia="zh-CN" w:bidi="zh-CN"/>
        </w:rPr>
        <w:t>2021年度“三公”经费支出年初预算数为</w:t>
      </w:r>
      <w:r>
        <w:rPr>
          <w:rFonts w:hint="eastAsia" w:ascii="仿宋_GB2312" w:hAnsi="仿宋_GB2312" w:eastAsia="仿宋_GB2312" w:cs="仿宋_GB2312"/>
          <w:sz w:val="32"/>
          <w:szCs w:val="32"/>
          <w:lang w:val="en-US" w:eastAsia="zh-CN" w:bidi="zh-CN"/>
        </w:rPr>
        <w:t>3</w:t>
      </w:r>
      <w:r>
        <w:rPr>
          <w:rFonts w:hint="eastAsia" w:ascii="仿宋_GB2312" w:hAnsi="仿宋_GB2312" w:eastAsia="仿宋_GB2312" w:cs="仿宋_GB2312"/>
          <w:sz w:val="32"/>
          <w:szCs w:val="32"/>
          <w:lang w:val="zh-CN" w:eastAsia="zh-CN" w:bidi="zh-CN"/>
        </w:rPr>
        <w:t>万元，支出决算为</w:t>
      </w:r>
      <w:r>
        <w:rPr>
          <w:rFonts w:hint="eastAsia" w:ascii="仿宋_GB2312" w:hAnsi="仿宋_GB2312" w:eastAsia="仿宋_GB2312" w:cs="仿宋_GB2312"/>
          <w:sz w:val="32"/>
          <w:szCs w:val="32"/>
          <w:lang w:val="en-US" w:eastAsia="zh-CN" w:bidi="zh-CN"/>
        </w:rPr>
        <w:t>0.43</w:t>
      </w:r>
      <w:r>
        <w:rPr>
          <w:rFonts w:hint="eastAsia" w:ascii="仿宋_GB2312" w:hAnsi="仿宋_GB2312" w:eastAsia="仿宋_GB2312" w:cs="仿宋_GB2312"/>
          <w:sz w:val="32"/>
          <w:szCs w:val="32"/>
          <w:lang w:val="zh-CN" w:eastAsia="zh-CN" w:bidi="zh-CN"/>
        </w:rPr>
        <w:t>万元，完成年初预算数的</w:t>
      </w:r>
      <w:r>
        <w:rPr>
          <w:rFonts w:hint="eastAsia" w:ascii="仿宋_GB2312" w:hAnsi="仿宋_GB2312" w:eastAsia="仿宋_GB2312" w:cs="仿宋_GB2312"/>
          <w:sz w:val="32"/>
          <w:szCs w:val="32"/>
          <w:lang w:val="en-US" w:eastAsia="zh-CN" w:bidi="zh-CN"/>
        </w:rPr>
        <w:t>14.33</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sz w:val="32"/>
          <w:szCs w:val="32"/>
          <w:lang w:val="en-US" w:eastAsia="zh-CN" w:bidi="zh-CN"/>
        </w:rPr>
        <w:t>主要原因是由于疫情影响，“三公”经费支出减少。</w:t>
      </w:r>
    </w:p>
    <w:p>
      <w:pPr>
        <w:pStyle w:val="5"/>
        <w:numPr>
          <w:ilvl w:val="0"/>
          <w:numId w:val="0"/>
        </w:numPr>
        <w:spacing w:line="350" w:lineRule="auto"/>
        <w:ind w:leftChars="0" w:right="119" w:rightChars="0"/>
        <w:jc w:val="both"/>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en-US" w:eastAsia="zh-CN" w:bidi="zh-CN"/>
        </w:rPr>
        <w:t xml:space="preserve">    （二）</w:t>
      </w:r>
      <w:r>
        <w:rPr>
          <w:rFonts w:hint="eastAsia" w:ascii="仿宋_GB2312" w:hAnsi="仿宋_GB2312" w:eastAsia="仿宋_GB2312" w:cs="仿宋_GB2312"/>
          <w:sz w:val="32"/>
          <w:szCs w:val="32"/>
          <w:lang w:val="zh-CN" w:eastAsia="zh-CN" w:bidi="zh-CN"/>
        </w:rPr>
        <w:t>“三公”经费财政拨款支出决算具体情况说明</w:t>
      </w:r>
    </w:p>
    <w:p>
      <w:pPr>
        <w:pStyle w:val="5"/>
        <w:spacing w:line="350" w:lineRule="auto"/>
        <w:ind w:left="0" w:leftChars="0" w:right="119" w:firstLine="640" w:firstLineChars="200"/>
        <w:jc w:val="both"/>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1、国公出国（境）费用年初预算数为0万元，支出决算数为0万元，完成年初预算数的0.00%，决算数与预算数相符合。</w:t>
      </w:r>
      <w:r>
        <w:rPr>
          <w:rFonts w:hint="eastAsia" w:ascii="仿宋_GB2312" w:hAnsi="仿宋_GB2312" w:eastAsia="仿宋_GB2312" w:cs="仿宋_GB2312"/>
          <w:sz w:val="32"/>
          <w:szCs w:val="32"/>
          <w:lang w:val="zh-CN" w:eastAsia="zh-CN" w:bidi="zh-CN"/>
        </w:rPr>
        <w:br w:type="textWrapping"/>
      </w:r>
      <w:r>
        <w:rPr>
          <w:rFonts w:hint="eastAsia" w:ascii="仿宋_GB2312" w:hAnsi="仿宋_GB2312" w:eastAsia="仿宋_GB2312" w:cs="仿宋_GB2312"/>
          <w:sz w:val="32"/>
          <w:szCs w:val="32"/>
          <w:lang w:val="en-US" w:eastAsia="zh-CN" w:bidi="zh-CN"/>
        </w:rPr>
        <w:t xml:space="preserve">    </w:t>
      </w:r>
      <w:r>
        <w:rPr>
          <w:rFonts w:hint="eastAsia" w:ascii="仿宋_GB2312" w:hAnsi="仿宋_GB2312" w:eastAsia="仿宋_GB2312" w:cs="仿宋_GB2312"/>
          <w:sz w:val="32"/>
          <w:szCs w:val="32"/>
          <w:lang w:val="zh-CN" w:eastAsia="zh-CN" w:bidi="zh-CN"/>
        </w:rPr>
        <w:t>2、公务用车购置及运行维护费用年初预算数为0万元，支出决算数为0万元，完成年初预算数的0.00%，决算数与预算数相符合。其中：</w:t>
      </w:r>
      <w:r>
        <w:rPr>
          <w:rFonts w:hint="eastAsia" w:ascii="仿宋_GB2312" w:hAnsi="仿宋_GB2312" w:eastAsia="仿宋_GB2312" w:cs="仿宋_GB2312"/>
          <w:sz w:val="32"/>
          <w:szCs w:val="32"/>
          <w:lang w:val="zh-CN" w:eastAsia="zh-CN" w:bidi="zh-CN"/>
        </w:rPr>
        <w:br w:type="textWrapping"/>
      </w:r>
      <w:r>
        <w:rPr>
          <w:rFonts w:hint="eastAsia" w:ascii="仿宋_GB2312" w:hAnsi="仿宋_GB2312" w:eastAsia="仿宋_GB2312" w:cs="仿宋_GB2312"/>
          <w:sz w:val="32"/>
          <w:szCs w:val="32"/>
          <w:lang w:val="en-US" w:eastAsia="zh-CN" w:bidi="zh-CN"/>
        </w:rPr>
        <w:t xml:space="preserve">    </w:t>
      </w:r>
      <w:r>
        <w:rPr>
          <w:rFonts w:hint="eastAsia" w:ascii="仿宋_GB2312" w:hAnsi="仿宋_GB2312" w:eastAsia="仿宋_GB2312" w:cs="仿宋_GB2312"/>
          <w:sz w:val="32"/>
          <w:szCs w:val="32"/>
          <w:lang w:val="zh-CN" w:eastAsia="zh-CN" w:bidi="zh-CN"/>
        </w:rPr>
        <w:t>公务用车购置费年初预算数为0万元，支出决算数为0万元，完成年初预算数的0.00%，决算数与预算数相符合。</w:t>
      </w:r>
      <w:r>
        <w:rPr>
          <w:rFonts w:hint="eastAsia" w:ascii="仿宋_GB2312" w:hAnsi="仿宋_GB2312" w:eastAsia="仿宋_GB2312" w:cs="仿宋_GB2312"/>
          <w:sz w:val="32"/>
          <w:szCs w:val="32"/>
          <w:lang w:val="zh-CN" w:eastAsia="zh-CN" w:bidi="zh-CN"/>
        </w:rPr>
        <w:br w:type="textWrapping"/>
      </w:r>
      <w:r>
        <w:rPr>
          <w:rFonts w:hint="eastAsia" w:ascii="仿宋_GB2312" w:hAnsi="仿宋_GB2312" w:eastAsia="仿宋_GB2312" w:cs="仿宋_GB2312"/>
          <w:sz w:val="32"/>
          <w:szCs w:val="32"/>
          <w:lang w:val="en-US" w:eastAsia="zh-CN" w:bidi="zh-CN"/>
        </w:rPr>
        <w:t xml:space="preserve">    </w:t>
      </w:r>
      <w:r>
        <w:rPr>
          <w:rFonts w:hint="eastAsia" w:ascii="仿宋_GB2312" w:hAnsi="仿宋_GB2312" w:eastAsia="仿宋_GB2312" w:cs="仿宋_GB2312"/>
          <w:sz w:val="32"/>
          <w:szCs w:val="32"/>
          <w:lang w:val="zh-CN" w:eastAsia="zh-CN" w:bidi="zh-CN"/>
        </w:rPr>
        <w:t>公务用车运行维护费用年初预算数为0万元，支出决算数为0万元，完成年初预算数的0.00%，决算数与预算数相符合。</w:t>
      </w:r>
    </w:p>
    <w:p>
      <w:pPr>
        <w:pStyle w:val="5"/>
        <w:spacing w:line="350" w:lineRule="auto"/>
        <w:ind w:right="119" w:firstLine="640"/>
        <w:jc w:val="both"/>
        <w:rPr>
          <w:rFonts w:hint="default"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zh-CN" w:eastAsia="zh-CN" w:bidi="zh-CN"/>
        </w:rPr>
        <w:t>3、公务接待费年初预算数为</w:t>
      </w:r>
      <w:r>
        <w:rPr>
          <w:rFonts w:hint="eastAsia" w:ascii="仿宋_GB2312" w:hAnsi="仿宋_GB2312" w:eastAsia="仿宋_GB2312" w:cs="仿宋_GB2312"/>
          <w:sz w:val="32"/>
          <w:szCs w:val="32"/>
          <w:lang w:val="en-US" w:eastAsia="zh-CN" w:bidi="zh-CN"/>
        </w:rPr>
        <w:t>3</w:t>
      </w:r>
      <w:r>
        <w:rPr>
          <w:rFonts w:hint="eastAsia" w:ascii="仿宋_GB2312" w:hAnsi="仿宋_GB2312" w:eastAsia="仿宋_GB2312" w:cs="仿宋_GB2312"/>
          <w:sz w:val="32"/>
          <w:szCs w:val="32"/>
          <w:lang w:val="zh-CN" w:eastAsia="zh-CN" w:bidi="zh-CN"/>
        </w:rPr>
        <w:t>万元，支出决算数为</w:t>
      </w:r>
      <w:r>
        <w:rPr>
          <w:rFonts w:hint="eastAsia" w:ascii="仿宋_GB2312" w:hAnsi="仿宋_GB2312" w:eastAsia="仿宋_GB2312" w:cs="仿宋_GB2312"/>
          <w:sz w:val="32"/>
          <w:szCs w:val="32"/>
          <w:lang w:val="en-US" w:eastAsia="zh-CN" w:bidi="zh-CN"/>
        </w:rPr>
        <w:t>0.43</w:t>
      </w:r>
      <w:r>
        <w:rPr>
          <w:rFonts w:hint="eastAsia" w:ascii="仿宋_GB2312" w:hAnsi="仿宋_GB2312" w:eastAsia="仿宋_GB2312" w:cs="仿宋_GB2312"/>
          <w:sz w:val="32"/>
          <w:szCs w:val="32"/>
          <w:lang w:val="zh-CN" w:eastAsia="zh-CN" w:bidi="zh-CN"/>
        </w:rPr>
        <w:t>万元，完成年初预算数的</w:t>
      </w:r>
      <w:r>
        <w:rPr>
          <w:rFonts w:hint="eastAsia" w:ascii="仿宋_GB2312" w:hAnsi="仿宋_GB2312" w:eastAsia="仿宋_GB2312" w:cs="仿宋_GB2312"/>
          <w:sz w:val="32"/>
          <w:szCs w:val="32"/>
          <w:lang w:val="en-US" w:eastAsia="zh-CN" w:bidi="zh-CN"/>
        </w:rPr>
        <w:t>14.33</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sz w:val="32"/>
          <w:szCs w:val="32"/>
          <w:lang w:val="en-US" w:eastAsia="zh-CN" w:bidi="zh-CN"/>
        </w:rPr>
        <w:t>主要原因是由于疫情影响，“三公”经费支出减少。</w:t>
      </w:r>
    </w:p>
    <w:p>
      <w:pPr>
        <w:pStyle w:val="5"/>
        <w:spacing w:line="350" w:lineRule="auto"/>
        <w:ind w:right="119" w:firstLine="640"/>
        <w:jc w:val="both"/>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（三）“三公”经费财政拨款支出决算实物量情况</w:t>
      </w:r>
    </w:p>
    <w:p>
      <w:pPr>
        <w:pStyle w:val="5"/>
        <w:spacing w:line="350" w:lineRule="auto"/>
        <w:ind w:right="119" w:firstLine="640" w:firstLineChars="200"/>
        <w:jc w:val="both"/>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2021年度本</w:t>
      </w:r>
      <w:r>
        <w:rPr>
          <w:rFonts w:hint="eastAsia" w:ascii="仿宋_GB2312" w:hAnsi="仿宋_GB2312" w:eastAsia="仿宋_GB2312" w:cs="仿宋_GB2312"/>
          <w:sz w:val="32"/>
          <w:szCs w:val="32"/>
          <w:lang w:val="en-US" w:eastAsia="zh-CN" w:bidi="zh-CN"/>
        </w:rPr>
        <w:t>单位</w:t>
      </w:r>
      <w:r>
        <w:rPr>
          <w:rFonts w:hint="eastAsia" w:ascii="仿宋_GB2312" w:hAnsi="仿宋_GB2312" w:eastAsia="仿宋_GB2312" w:cs="仿宋_GB2312"/>
          <w:sz w:val="32"/>
          <w:szCs w:val="32"/>
          <w:lang w:val="zh-CN" w:eastAsia="zh-CN" w:bidi="zh-CN"/>
        </w:rPr>
        <w:t>因公出国（境）共计0个团组，0人；公务用车购置0辆，公务用车保有量为</w:t>
      </w:r>
      <w:r>
        <w:rPr>
          <w:rFonts w:hint="eastAsia" w:ascii="仿宋_GB2312" w:hAnsi="仿宋_GB2312" w:eastAsia="仿宋_GB2312" w:cs="仿宋_GB2312"/>
          <w:sz w:val="32"/>
          <w:szCs w:val="32"/>
          <w:lang w:val="en-US" w:eastAsia="zh-CN" w:bidi="zh-CN"/>
        </w:rPr>
        <w:t>0</w:t>
      </w:r>
      <w:r>
        <w:rPr>
          <w:rFonts w:hint="eastAsia" w:ascii="仿宋_GB2312" w:hAnsi="仿宋_GB2312" w:eastAsia="仿宋_GB2312" w:cs="仿宋_GB2312"/>
          <w:sz w:val="32"/>
          <w:szCs w:val="32"/>
          <w:lang w:val="zh-CN" w:eastAsia="zh-CN" w:bidi="zh-CN"/>
        </w:rPr>
        <w:t>辆；国内公务接待</w:t>
      </w:r>
      <w:r>
        <w:rPr>
          <w:rFonts w:hint="eastAsia" w:ascii="仿宋_GB2312" w:hAnsi="仿宋_GB2312" w:eastAsia="仿宋_GB2312" w:cs="仿宋_GB2312"/>
          <w:sz w:val="32"/>
          <w:szCs w:val="32"/>
          <w:lang w:val="en-US" w:eastAsia="zh-CN" w:bidi="zh-CN"/>
        </w:rPr>
        <w:t>45</w:t>
      </w:r>
      <w:r>
        <w:rPr>
          <w:rFonts w:hint="eastAsia" w:ascii="仿宋_GB2312" w:hAnsi="仿宋_GB2312" w:eastAsia="仿宋_GB2312" w:cs="仿宋_GB2312"/>
          <w:sz w:val="32"/>
          <w:szCs w:val="32"/>
          <w:lang w:val="zh-CN" w:eastAsia="zh-CN" w:bidi="zh-CN"/>
        </w:rPr>
        <w:t>批次</w:t>
      </w:r>
      <w:r>
        <w:rPr>
          <w:rFonts w:hint="eastAsia" w:ascii="仿宋_GB2312" w:hAnsi="仿宋_GB2312" w:eastAsia="仿宋_GB2312" w:cs="仿宋_GB2312"/>
          <w:sz w:val="32"/>
          <w:szCs w:val="32"/>
          <w:lang w:val="en-US" w:eastAsia="zh-CN" w:bidi="zh-CN"/>
        </w:rPr>
        <w:t>355</w:t>
      </w:r>
      <w:r>
        <w:rPr>
          <w:rFonts w:hint="eastAsia" w:ascii="仿宋_GB2312" w:hAnsi="仿宋_GB2312" w:eastAsia="仿宋_GB2312" w:cs="仿宋_GB2312"/>
          <w:sz w:val="32"/>
          <w:szCs w:val="32"/>
          <w:lang w:val="zh-CN" w:eastAsia="zh-CN" w:bidi="zh-CN"/>
        </w:rPr>
        <w:t>人，其中：外事接待0批次，0人；国（境）外公务接待0批次，0人。</w:t>
      </w:r>
    </w:p>
    <w:p>
      <w:pPr>
        <w:pStyle w:val="5"/>
        <w:spacing w:before="3"/>
        <w:ind w:left="740"/>
        <w:rPr>
          <w:rFonts w:hint="eastAsia" w:ascii="黑体" w:eastAsia="黑体"/>
          <w:color w:val="auto"/>
        </w:rPr>
      </w:pPr>
    </w:p>
    <w:p>
      <w:pPr>
        <w:pStyle w:val="5"/>
        <w:spacing w:before="3"/>
        <w:ind w:left="740"/>
        <w:rPr>
          <w:rFonts w:ascii="黑体" w:eastAsia="黑体"/>
          <w:color w:val="auto"/>
        </w:rPr>
      </w:pPr>
      <w:r>
        <w:rPr>
          <w:rFonts w:hint="eastAsia" w:ascii="黑体" w:eastAsia="黑体"/>
          <w:color w:val="auto"/>
        </w:rPr>
        <w:t>八、机关运行经费支出情况说明</w:t>
      </w:r>
    </w:p>
    <w:p>
      <w:pPr>
        <w:pStyle w:val="5"/>
        <w:spacing w:line="350" w:lineRule="auto"/>
        <w:ind w:right="119" w:firstLine="640"/>
        <w:jc w:val="both"/>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我校本年度无机关运行费相关经费</w:t>
      </w:r>
    </w:p>
    <w:p>
      <w:pPr>
        <w:pStyle w:val="5"/>
        <w:spacing w:line="350" w:lineRule="auto"/>
        <w:ind w:right="119" w:firstLine="640"/>
        <w:jc w:val="both"/>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本年度会议费支出</w:t>
      </w:r>
      <w:r>
        <w:rPr>
          <w:rFonts w:hint="eastAsia" w:ascii="仿宋_GB2312" w:hAnsi="仿宋_GB2312" w:eastAsia="仿宋_GB2312" w:cs="仿宋_GB2312"/>
          <w:sz w:val="32"/>
          <w:szCs w:val="32"/>
          <w:lang w:val="en-US" w:eastAsia="zh-CN" w:bidi="zh-CN"/>
        </w:rPr>
        <w:t>0.62</w:t>
      </w:r>
      <w:r>
        <w:rPr>
          <w:rFonts w:hint="eastAsia" w:ascii="仿宋_GB2312" w:hAnsi="仿宋_GB2312" w:eastAsia="仿宋_GB2312" w:cs="仿宋_GB2312"/>
          <w:sz w:val="32"/>
          <w:szCs w:val="32"/>
          <w:lang w:val="zh-CN" w:eastAsia="zh-CN" w:bidi="zh-CN"/>
        </w:rPr>
        <w:t>万元，较上年决算数减少</w:t>
      </w:r>
      <w:r>
        <w:rPr>
          <w:rFonts w:hint="eastAsia" w:ascii="仿宋_GB2312" w:hAnsi="仿宋_GB2312" w:eastAsia="仿宋_GB2312" w:cs="仿宋_GB2312"/>
          <w:sz w:val="32"/>
          <w:szCs w:val="32"/>
          <w:lang w:val="en-US" w:eastAsia="zh-CN" w:bidi="zh-CN"/>
        </w:rPr>
        <w:t>0.12</w:t>
      </w:r>
      <w:r>
        <w:rPr>
          <w:rFonts w:hint="eastAsia" w:ascii="仿宋_GB2312" w:hAnsi="仿宋_GB2312" w:eastAsia="仿宋_GB2312" w:cs="仿宋_GB2312"/>
          <w:sz w:val="32"/>
          <w:szCs w:val="32"/>
          <w:lang w:val="zh-CN" w:eastAsia="zh-CN" w:bidi="zh-CN"/>
        </w:rPr>
        <w:t xml:space="preserve">万元，下降 </w:t>
      </w:r>
      <w:r>
        <w:rPr>
          <w:rFonts w:hint="eastAsia" w:ascii="仿宋_GB2312" w:hAnsi="仿宋_GB2312" w:eastAsia="仿宋_GB2312" w:cs="仿宋_GB2312"/>
          <w:sz w:val="32"/>
          <w:szCs w:val="32"/>
          <w:lang w:val="en-US" w:eastAsia="zh-CN" w:bidi="zh-CN"/>
        </w:rPr>
        <w:t>19</w:t>
      </w:r>
      <w:r>
        <w:rPr>
          <w:rFonts w:hint="eastAsia" w:ascii="仿宋_GB2312" w:hAnsi="仿宋_GB2312" w:eastAsia="仿宋_GB2312" w:cs="仿宋_GB2312"/>
          <w:sz w:val="32"/>
          <w:szCs w:val="32"/>
          <w:lang w:val="en-US" w:eastAsia="zh-CN" w:bidi="zh-CN"/>
        </w:rPr>
        <w:drawing>
          <wp:inline distT="0" distB="0" distL="0" distR="0">
            <wp:extent cx="85090" cy="154940"/>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lang w:val="zh-CN" w:eastAsia="zh-CN" w:bidi="zh-CN"/>
        </w:rPr>
        <w:t>，主要原因是由于受疫情影响，会议费支出减少。本年度培训费支出</w:t>
      </w:r>
      <w:r>
        <w:rPr>
          <w:rFonts w:hint="eastAsia" w:ascii="仿宋_GB2312" w:hAnsi="仿宋_GB2312" w:eastAsia="仿宋_GB2312" w:cs="仿宋_GB2312"/>
          <w:sz w:val="32"/>
          <w:szCs w:val="32"/>
          <w:lang w:val="en-US" w:eastAsia="zh-CN" w:bidi="zh-CN"/>
        </w:rPr>
        <w:t>2.4</w:t>
      </w:r>
      <w:r>
        <w:rPr>
          <w:rFonts w:hint="eastAsia" w:ascii="仿宋_GB2312" w:hAnsi="仿宋_GB2312" w:eastAsia="仿宋_GB2312" w:cs="仿宋_GB2312"/>
          <w:sz w:val="32"/>
          <w:szCs w:val="32"/>
          <w:lang w:val="zh-CN" w:eastAsia="zh-CN" w:bidi="zh-CN"/>
        </w:rPr>
        <w:t>万元，较上年决算数减少</w:t>
      </w:r>
      <w:r>
        <w:rPr>
          <w:rFonts w:hint="eastAsia" w:ascii="仿宋_GB2312" w:hAnsi="仿宋_GB2312" w:eastAsia="仿宋_GB2312" w:cs="仿宋_GB2312"/>
          <w:sz w:val="32"/>
          <w:szCs w:val="32"/>
          <w:lang w:val="en-US" w:eastAsia="zh-CN" w:bidi="zh-CN"/>
        </w:rPr>
        <w:t>0.8</w:t>
      </w:r>
      <w:r>
        <w:rPr>
          <w:rFonts w:hint="eastAsia" w:ascii="仿宋_GB2312" w:hAnsi="仿宋_GB2312" w:eastAsia="仿宋_GB2312" w:cs="仿宋_GB2312"/>
          <w:sz w:val="32"/>
          <w:szCs w:val="32"/>
          <w:lang w:val="zh-CN" w:eastAsia="zh-CN" w:bidi="zh-CN"/>
        </w:rPr>
        <w:t xml:space="preserve">万元，下降 </w:t>
      </w:r>
      <w:r>
        <w:rPr>
          <w:rFonts w:hint="eastAsia" w:ascii="仿宋_GB2312" w:hAnsi="仿宋_GB2312" w:eastAsia="仿宋_GB2312" w:cs="仿宋_GB2312"/>
          <w:sz w:val="32"/>
          <w:szCs w:val="32"/>
          <w:lang w:val="en-US" w:eastAsia="zh-CN" w:bidi="zh-CN"/>
        </w:rPr>
        <w:t>33.3</w:t>
      </w:r>
      <w:r>
        <w:rPr>
          <w:rFonts w:hint="eastAsia" w:ascii="仿宋_GB2312" w:hAnsi="仿宋_GB2312" w:eastAsia="仿宋_GB2312" w:cs="仿宋_GB2312"/>
          <w:sz w:val="32"/>
          <w:szCs w:val="32"/>
          <w:lang w:val="en-US" w:eastAsia="zh-CN" w:bidi="zh-CN"/>
        </w:rPr>
        <w:drawing>
          <wp:inline distT="0" distB="0" distL="0" distR="0">
            <wp:extent cx="85090" cy="154940"/>
            <wp:effectExtent l="0" t="0" r="0" b="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lang w:val="zh-CN" w:eastAsia="zh-CN" w:bidi="zh-CN"/>
        </w:rPr>
        <w:t>，主要原因是由于 2021年度受疫情影响，培训费支出减少。</w:t>
      </w:r>
    </w:p>
    <w:p>
      <w:pPr>
        <w:pStyle w:val="5"/>
        <w:spacing w:before="0" w:line="401" w:lineRule="exact"/>
        <w:ind w:left="740"/>
        <w:rPr>
          <w:rFonts w:ascii="黑体" w:eastAsia="黑体"/>
          <w:color w:val="auto"/>
        </w:rPr>
      </w:pPr>
      <w:r>
        <w:rPr>
          <w:rFonts w:hint="eastAsia" w:ascii="黑体" w:eastAsia="黑体"/>
          <w:color w:val="auto"/>
        </w:rPr>
        <w:t>九、政府采购支出情况说明</w:t>
      </w:r>
    </w:p>
    <w:p>
      <w:pPr>
        <w:pStyle w:val="5"/>
        <w:spacing w:line="350" w:lineRule="auto"/>
        <w:ind w:right="119" w:firstLine="640"/>
        <w:jc w:val="both"/>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1</w:t>
      </w:r>
      <w:r>
        <w:rPr>
          <w:rFonts w:hint="eastAsia" w:ascii="仿宋_GB2312" w:hAnsi="仿宋_GB2312" w:eastAsia="仿宋_GB2312" w:cs="仿宋_GB2312"/>
          <w:sz w:val="32"/>
          <w:szCs w:val="32"/>
          <w:lang w:val="zh-CN" w:eastAsia="zh-CN" w:bidi="zh-CN"/>
        </w:rPr>
        <w:t xml:space="preserve"> 年度本部门政府采购支出计划合计</w:t>
      </w:r>
      <w:r>
        <w:rPr>
          <w:rFonts w:hint="eastAsia" w:ascii="仿宋_GB2312" w:hAnsi="仿宋_GB2312" w:eastAsia="仿宋_GB2312" w:cs="仿宋_GB2312"/>
          <w:sz w:val="32"/>
          <w:szCs w:val="32"/>
          <w:lang w:val="en-US" w:eastAsia="zh-CN" w:bidi="zh-CN"/>
        </w:rPr>
        <w:t>1724.38</w:t>
      </w:r>
      <w:r>
        <w:rPr>
          <w:rFonts w:hint="eastAsia" w:ascii="仿宋_GB2312" w:hAnsi="仿宋_GB2312" w:eastAsia="仿宋_GB2312" w:cs="仿宋_GB2312"/>
          <w:sz w:val="32"/>
          <w:szCs w:val="32"/>
          <w:lang w:val="zh-CN" w:eastAsia="zh-CN" w:bidi="zh-CN"/>
        </w:rPr>
        <w:t>万元，其中:政府采购货物支出</w:t>
      </w:r>
      <w:r>
        <w:rPr>
          <w:rFonts w:hint="eastAsia" w:ascii="仿宋_GB2312" w:hAnsi="仿宋_GB2312" w:eastAsia="仿宋_GB2312" w:cs="仿宋_GB2312"/>
          <w:sz w:val="32"/>
          <w:szCs w:val="32"/>
          <w:lang w:val="en-US" w:eastAsia="zh-CN" w:bidi="zh-CN"/>
        </w:rPr>
        <w:t>1200.14</w:t>
      </w:r>
      <w:r>
        <w:rPr>
          <w:rFonts w:hint="eastAsia" w:ascii="仿宋_GB2312" w:hAnsi="仿宋_GB2312" w:eastAsia="仿宋_GB2312" w:cs="仿宋_GB2312"/>
          <w:sz w:val="32"/>
          <w:szCs w:val="32"/>
          <w:lang w:val="zh-CN" w:eastAsia="zh-CN" w:bidi="zh-CN"/>
        </w:rPr>
        <w:t>万元、政府采购工程支出</w:t>
      </w:r>
      <w:r>
        <w:rPr>
          <w:rFonts w:hint="eastAsia" w:ascii="仿宋_GB2312" w:hAnsi="仿宋_GB2312" w:eastAsia="仿宋_GB2312" w:cs="仿宋_GB2312"/>
          <w:sz w:val="32"/>
          <w:szCs w:val="32"/>
          <w:lang w:val="en-US" w:eastAsia="zh-CN" w:bidi="zh-CN"/>
        </w:rPr>
        <w:t>444.44</w:t>
      </w:r>
      <w:r>
        <w:rPr>
          <w:rFonts w:hint="eastAsia" w:ascii="仿宋_GB2312" w:hAnsi="仿宋_GB2312" w:eastAsia="仿宋_GB2312" w:cs="仿宋_GB2312"/>
          <w:sz w:val="32"/>
          <w:szCs w:val="32"/>
          <w:lang w:val="zh-CN" w:eastAsia="zh-CN" w:bidi="zh-CN"/>
        </w:rPr>
        <w:t xml:space="preserve">万元、政府采购服务支出 </w:t>
      </w:r>
      <w:r>
        <w:rPr>
          <w:rFonts w:hint="eastAsia" w:ascii="仿宋_GB2312" w:hAnsi="仿宋_GB2312" w:eastAsia="仿宋_GB2312" w:cs="仿宋_GB2312"/>
          <w:sz w:val="32"/>
          <w:szCs w:val="32"/>
          <w:lang w:val="en-US" w:eastAsia="zh-CN" w:bidi="zh-CN"/>
        </w:rPr>
        <w:t>79.8</w:t>
      </w:r>
      <w:r>
        <w:rPr>
          <w:rFonts w:hint="eastAsia" w:ascii="仿宋_GB2312" w:hAnsi="仿宋_GB2312" w:eastAsia="仿宋_GB2312" w:cs="仿宋_GB2312"/>
          <w:sz w:val="32"/>
          <w:szCs w:val="32"/>
          <w:lang w:val="zh-CN" w:eastAsia="zh-CN" w:bidi="zh-CN"/>
        </w:rPr>
        <w:t>万元。</w:t>
      </w:r>
    </w:p>
    <w:p>
      <w:pPr>
        <w:pStyle w:val="5"/>
        <w:spacing w:before="5"/>
        <w:ind w:left="740"/>
        <w:rPr>
          <w:rFonts w:ascii="黑体" w:eastAsia="黑体"/>
          <w:b w:val="0"/>
          <w:bCs w:val="0"/>
          <w:color w:val="auto"/>
        </w:rPr>
      </w:pPr>
      <w:r>
        <w:rPr>
          <w:rFonts w:hint="eastAsia" w:ascii="黑体" w:eastAsia="黑体"/>
          <w:b w:val="0"/>
          <w:bCs w:val="0"/>
          <w:color w:val="auto"/>
        </w:rPr>
        <w:t>十、国有资产占用情况说明</w:t>
      </w:r>
    </w:p>
    <w:p>
      <w:pPr>
        <w:pStyle w:val="5"/>
        <w:ind w:left="0" w:right="413"/>
        <w:jc w:val="right"/>
        <w:rPr>
          <w:rFonts w:hint="eastAsia" w:ascii="仿宋" w:hAnsi="仿宋" w:eastAsia="仿宋" w:cs="仿宋"/>
          <w:b w:val="0"/>
          <w:bCs w:val="0"/>
          <w:color w:val="auto"/>
        </w:rPr>
      </w:pPr>
      <w:r>
        <w:rPr>
          <w:rFonts w:hint="eastAsia" w:ascii="仿宋" w:hAnsi="仿宋" w:eastAsia="仿宋" w:cs="仿宋"/>
          <w:b w:val="0"/>
          <w:bCs w:val="0"/>
          <w:color w:val="auto"/>
          <w:spacing w:val="-26"/>
        </w:rPr>
        <w:t xml:space="preserve">截至 </w:t>
      </w:r>
      <w:r>
        <w:rPr>
          <w:rFonts w:hint="eastAsia" w:ascii="仿宋" w:hAnsi="仿宋" w:eastAsia="仿宋" w:cs="仿宋"/>
          <w:b w:val="0"/>
          <w:bCs w:val="0"/>
          <w:color w:val="auto"/>
        </w:rPr>
        <w:t>2021</w:t>
      </w:r>
      <w:r>
        <w:rPr>
          <w:rFonts w:hint="eastAsia" w:ascii="仿宋" w:hAnsi="仿宋" w:eastAsia="仿宋" w:cs="仿宋"/>
          <w:b w:val="0"/>
          <w:bCs w:val="0"/>
          <w:color w:val="auto"/>
          <w:spacing w:val="-52"/>
        </w:rPr>
        <w:t xml:space="preserve">年 </w:t>
      </w:r>
      <w:r>
        <w:rPr>
          <w:rFonts w:hint="eastAsia" w:ascii="仿宋" w:hAnsi="仿宋" w:eastAsia="仿宋" w:cs="仿宋"/>
          <w:b w:val="0"/>
          <w:bCs w:val="0"/>
          <w:color w:val="auto"/>
        </w:rPr>
        <w:t>12</w:t>
      </w:r>
      <w:r>
        <w:rPr>
          <w:rFonts w:hint="eastAsia" w:ascii="仿宋" w:hAnsi="仿宋" w:eastAsia="仿宋" w:cs="仿宋"/>
          <w:b w:val="0"/>
          <w:bCs w:val="0"/>
          <w:color w:val="auto"/>
          <w:spacing w:val="-53"/>
        </w:rPr>
        <w:t xml:space="preserve"> 月 </w:t>
      </w:r>
      <w:r>
        <w:rPr>
          <w:rFonts w:hint="eastAsia" w:ascii="仿宋" w:hAnsi="仿宋" w:eastAsia="仿宋" w:cs="仿宋"/>
          <w:b w:val="0"/>
          <w:bCs w:val="0"/>
          <w:color w:val="auto"/>
        </w:rPr>
        <w:t>31</w:t>
      </w:r>
      <w:r>
        <w:rPr>
          <w:rFonts w:hint="eastAsia" w:ascii="仿宋" w:hAnsi="仿宋" w:eastAsia="仿宋" w:cs="仿宋"/>
          <w:b w:val="0"/>
          <w:bCs w:val="0"/>
          <w:color w:val="auto"/>
          <w:spacing w:val="-14"/>
        </w:rPr>
        <w:t xml:space="preserve"> 日，本部门共有车辆 </w:t>
      </w:r>
      <w:r>
        <w:rPr>
          <w:rFonts w:hint="eastAsia" w:ascii="仿宋" w:hAnsi="仿宋" w:eastAsia="仿宋" w:cs="仿宋"/>
          <w:b w:val="0"/>
          <w:bCs w:val="0"/>
          <w:color w:val="auto"/>
          <w:lang w:val="en-US" w:eastAsia="zh-CN"/>
        </w:rPr>
        <w:t>2</w:t>
      </w:r>
      <w:r>
        <w:rPr>
          <w:rFonts w:hint="eastAsia" w:ascii="仿宋" w:hAnsi="仿宋" w:eastAsia="仿宋" w:cs="仿宋"/>
          <w:b w:val="0"/>
          <w:bCs w:val="0"/>
          <w:color w:val="auto"/>
          <w:spacing w:val="-10"/>
        </w:rPr>
        <w:t xml:space="preserve"> 辆，其中，副</w:t>
      </w:r>
    </w:p>
    <w:p>
      <w:pPr>
        <w:pStyle w:val="5"/>
        <w:ind w:left="0" w:right="122"/>
        <w:jc w:val="right"/>
        <w:rPr>
          <w:rFonts w:hint="eastAsia" w:ascii="仿宋" w:hAnsi="仿宋" w:eastAsia="仿宋" w:cs="仿宋"/>
          <w:b w:val="0"/>
          <w:bCs w:val="0"/>
          <w:color w:val="auto"/>
        </w:rPr>
      </w:pPr>
      <w:r>
        <w:rPr>
          <w:rFonts w:hint="eastAsia" w:ascii="仿宋" w:hAnsi="仿宋" w:eastAsia="仿宋" w:cs="仿宋"/>
          <w:b w:val="0"/>
          <w:bCs w:val="0"/>
          <w:color w:val="auto"/>
        </w:rPr>
        <w:t>部</w:t>
      </w:r>
      <w:r>
        <w:rPr>
          <w:rFonts w:hint="eastAsia" w:ascii="仿宋" w:hAnsi="仿宋" w:eastAsia="仿宋" w:cs="仿宋"/>
          <w:b w:val="0"/>
          <w:bCs w:val="0"/>
          <w:color w:val="auto"/>
          <w:spacing w:val="5"/>
        </w:rPr>
        <w:t>（</w:t>
      </w:r>
      <w:r>
        <w:rPr>
          <w:rFonts w:hint="eastAsia" w:ascii="仿宋" w:hAnsi="仿宋" w:eastAsia="仿宋" w:cs="仿宋"/>
          <w:b w:val="0"/>
          <w:bCs w:val="0"/>
          <w:color w:val="auto"/>
        </w:rPr>
        <w:t>省</w:t>
      </w:r>
      <w:r>
        <w:rPr>
          <w:rFonts w:hint="eastAsia" w:ascii="仿宋" w:hAnsi="仿宋" w:eastAsia="仿宋" w:cs="仿宋"/>
          <w:b w:val="0"/>
          <w:bCs w:val="0"/>
          <w:color w:val="auto"/>
          <w:spacing w:val="5"/>
        </w:rPr>
        <w:t>）</w:t>
      </w:r>
      <w:r>
        <w:rPr>
          <w:rFonts w:hint="eastAsia" w:ascii="仿宋" w:hAnsi="仿宋" w:eastAsia="仿宋" w:cs="仿宋"/>
          <w:b w:val="0"/>
          <w:bCs w:val="0"/>
          <w:color w:val="auto"/>
          <w:spacing w:val="-9"/>
        </w:rPr>
        <w:t xml:space="preserve">级及以上领导用车 </w:t>
      </w:r>
      <w:r>
        <w:rPr>
          <w:rFonts w:hint="eastAsia" w:ascii="仿宋" w:hAnsi="仿宋" w:eastAsia="仿宋" w:cs="仿宋"/>
          <w:b w:val="0"/>
          <w:bCs w:val="0"/>
          <w:color w:val="auto"/>
        </w:rPr>
        <w:t>0</w:t>
      </w:r>
      <w:r>
        <w:rPr>
          <w:rFonts w:hint="eastAsia" w:ascii="仿宋" w:hAnsi="仿宋" w:eastAsia="仿宋" w:cs="仿宋"/>
          <w:b w:val="0"/>
          <w:bCs w:val="0"/>
          <w:color w:val="auto"/>
          <w:spacing w:val="-15"/>
        </w:rPr>
        <w:t xml:space="preserve"> 辆、主要领导干部用车</w:t>
      </w:r>
      <w:r>
        <w:rPr>
          <w:rFonts w:hint="eastAsia" w:ascii="仿宋" w:hAnsi="仿宋" w:eastAsia="仿宋" w:cs="仿宋"/>
          <w:b w:val="0"/>
          <w:bCs w:val="0"/>
          <w:color w:val="auto"/>
          <w:spacing w:val="-15"/>
          <w:lang w:val="en-US" w:eastAsia="zh-CN"/>
        </w:rPr>
        <w:t>0</w:t>
      </w:r>
      <w:r>
        <w:rPr>
          <w:rFonts w:hint="eastAsia" w:ascii="仿宋" w:hAnsi="仿宋" w:eastAsia="仿宋" w:cs="仿宋"/>
          <w:b w:val="0"/>
          <w:bCs w:val="0"/>
          <w:color w:val="auto"/>
          <w:spacing w:val="-16"/>
        </w:rPr>
        <w:t xml:space="preserve"> 辆、机要</w:t>
      </w:r>
    </w:p>
    <w:p>
      <w:pPr>
        <w:pStyle w:val="5"/>
        <w:ind w:left="0" w:right="119"/>
        <w:jc w:val="right"/>
        <w:rPr>
          <w:rFonts w:hint="eastAsia" w:ascii="仿宋" w:hAnsi="仿宋" w:eastAsia="仿宋" w:cs="仿宋"/>
          <w:b w:val="0"/>
          <w:bCs w:val="0"/>
          <w:color w:val="auto"/>
        </w:rPr>
      </w:pPr>
      <w:r>
        <w:rPr>
          <w:rFonts w:hint="eastAsia" w:ascii="仿宋" w:hAnsi="仿宋" w:eastAsia="仿宋" w:cs="仿宋"/>
          <w:b w:val="0"/>
          <w:bCs w:val="0"/>
          <w:color w:val="auto"/>
          <w:spacing w:val="-16"/>
        </w:rPr>
        <w:t xml:space="preserve">通信用车 </w:t>
      </w:r>
      <w:r>
        <w:rPr>
          <w:rFonts w:hint="eastAsia" w:ascii="仿宋" w:hAnsi="仿宋" w:eastAsia="仿宋" w:cs="仿宋"/>
          <w:b w:val="0"/>
          <w:bCs w:val="0"/>
          <w:color w:val="auto"/>
        </w:rPr>
        <w:t>1</w:t>
      </w:r>
      <w:r>
        <w:rPr>
          <w:rFonts w:hint="eastAsia" w:ascii="仿宋" w:hAnsi="仿宋" w:eastAsia="仿宋" w:cs="仿宋"/>
          <w:b w:val="0"/>
          <w:bCs w:val="0"/>
          <w:color w:val="auto"/>
          <w:spacing w:val="-16"/>
        </w:rPr>
        <w:t xml:space="preserve"> 辆、应急保障用车 </w:t>
      </w:r>
      <w:r>
        <w:rPr>
          <w:rFonts w:hint="eastAsia" w:ascii="仿宋" w:hAnsi="仿宋" w:eastAsia="仿宋" w:cs="仿宋"/>
          <w:b w:val="0"/>
          <w:bCs w:val="0"/>
          <w:color w:val="auto"/>
          <w:lang w:val="en-US" w:eastAsia="zh-CN"/>
        </w:rPr>
        <w:t>0</w:t>
      </w:r>
      <w:r>
        <w:rPr>
          <w:rFonts w:hint="eastAsia" w:ascii="仿宋" w:hAnsi="仿宋" w:eastAsia="仿宋" w:cs="仿宋"/>
          <w:b w:val="0"/>
          <w:bCs w:val="0"/>
          <w:color w:val="auto"/>
          <w:spacing w:val="-16"/>
        </w:rPr>
        <w:t xml:space="preserve"> 辆、执法执勤用车 </w:t>
      </w:r>
      <w:r>
        <w:rPr>
          <w:rFonts w:hint="eastAsia" w:ascii="仿宋" w:hAnsi="仿宋" w:eastAsia="仿宋" w:cs="仿宋"/>
          <w:b w:val="0"/>
          <w:bCs w:val="0"/>
          <w:color w:val="auto"/>
        </w:rPr>
        <w:t>0</w:t>
      </w:r>
      <w:r>
        <w:rPr>
          <w:rFonts w:hint="eastAsia" w:ascii="仿宋" w:hAnsi="仿宋" w:eastAsia="仿宋" w:cs="仿宋"/>
          <w:b w:val="0"/>
          <w:bCs w:val="0"/>
          <w:color w:val="auto"/>
          <w:spacing w:val="-13"/>
        </w:rPr>
        <w:t xml:space="preserve"> 辆，特种专</w:t>
      </w:r>
    </w:p>
    <w:p>
      <w:pPr>
        <w:pStyle w:val="5"/>
        <w:ind w:left="0" w:right="119"/>
        <w:jc w:val="right"/>
        <w:rPr>
          <w:rFonts w:hint="eastAsia" w:ascii="仿宋" w:hAnsi="仿宋" w:eastAsia="仿宋" w:cs="仿宋"/>
          <w:b w:val="0"/>
          <w:bCs w:val="0"/>
          <w:color w:val="auto"/>
        </w:rPr>
      </w:pPr>
      <w:r>
        <w:rPr>
          <w:rFonts w:hint="eastAsia" w:ascii="仿宋" w:hAnsi="仿宋" w:eastAsia="仿宋" w:cs="仿宋"/>
          <w:b w:val="0"/>
          <w:bCs w:val="0"/>
          <w:color w:val="auto"/>
          <w:spacing w:val="-13"/>
        </w:rPr>
        <w:t xml:space="preserve">业技术用车 </w:t>
      </w:r>
      <w:r>
        <w:rPr>
          <w:rFonts w:hint="eastAsia" w:ascii="仿宋" w:hAnsi="仿宋" w:eastAsia="仿宋" w:cs="仿宋"/>
          <w:b w:val="0"/>
          <w:bCs w:val="0"/>
          <w:color w:val="auto"/>
          <w:lang w:val="en-US" w:eastAsia="zh-CN"/>
        </w:rPr>
        <w:t>0</w:t>
      </w:r>
      <w:r>
        <w:rPr>
          <w:rFonts w:hint="eastAsia" w:ascii="仿宋" w:hAnsi="仿宋" w:eastAsia="仿宋" w:cs="仿宋"/>
          <w:b w:val="0"/>
          <w:bCs w:val="0"/>
          <w:color w:val="auto"/>
          <w:spacing w:val="-15"/>
        </w:rPr>
        <w:t xml:space="preserve"> 辆，离退休干部用车 </w:t>
      </w:r>
      <w:r>
        <w:rPr>
          <w:rFonts w:hint="eastAsia" w:ascii="仿宋" w:hAnsi="仿宋" w:eastAsia="仿宋" w:cs="仿宋"/>
          <w:b w:val="0"/>
          <w:bCs w:val="0"/>
          <w:color w:val="auto"/>
        </w:rPr>
        <w:t>0</w:t>
      </w:r>
      <w:r>
        <w:rPr>
          <w:rFonts w:hint="eastAsia" w:ascii="仿宋" w:hAnsi="仿宋" w:eastAsia="仿宋" w:cs="仿宋"/>
          <w:b w:val="0"/>
          <w:bCs w:val="0"/>
          <w:color w:val="auto"/>
          <w:spacing w:val="-20"/>
        </w:rPr>
        <w:t xml:space="preserve"> 辆，其他用车 </w:t>
      </w:r>
      <w:r>
        <w:rPr>
          <w:rFonts w:hint="eastAsia" w:ascii="仿宋" w:hAnsi="仿宋" w:eastAsia="仿宋" w:cs="仿宋"/>
          <w:b w:val="0"/>
          <w:bCs w:val="0"/>
          <w:color w:val="auto"/>
          <w:lang w:val="en-US" w:eastAsia="zh-CN"/>
        </w:rPr>
        <w:t>1</w:t>
      </w:r>
      <w:r>
        <w:rPr>
          <w:rFonts w:hint="eastAsia" w:ascii="仿宋" w:hAnsi="仿宋" w:eastAsia="仿宋" w:cs="仿宋"/>
          <w:b w:val="0"/>
          <w:bCs w:val="0"/>
          <w:color w:val="auto"/>
          <w:spacing w:val="-13"/>
        </w:rPr>
        <w:t xml:space="preserve"> 辆，其他用</w:t>
      </w:r>
    </w:p>
    <w:p>
      <w:pPr>
        <w:pStyle w:val="5"/>
        <w:spacing w:before="55"/>
        <w:rPr>
          <w:rFonts w:hint="eastAsia" w:ascii="仿宋" w:hAnsi="仿宋" w:eastAsia="仿宋" w:cs="仿宋"/>
          <w:b w:val="0"/>
          <w:bCs w:val="0"/>
          <w:color w:val="auto"/>
        </w:rPr>
      </w:pPr>
      <w:r>
        <w:rPr>
          <w:rFonts w:hint="eastAsia" w:ascii="仿宋" w:hAnsi="仿宋" w:eastAsia="仿宋" w:cs="仿宋"/>
          <w:b w:val="0"/>
          <w:bCs w:val="0"/>
          <w:color w:val="auto"/>
          <w:spacing w:val="-7"/>
        </w:rPr>
        <w:t>车主要用于招生考试用车</w:t>
      </w:r>
      <w:r>
        <w:rPr>
          <w:rFonts w:hint="eastAsia" w:ascii="仿宋" w:hAnsi="仿宋" w:eastAsia="仿宋" w:cs="仿宋"/>
          <w:b w:val="0"/>
          <w:bCs w:val="0"/>
          <w:color w:val="auto"/>
          <w:spacing w:val="-7"/>
          <w:lang w:val="en-US" w:eastAsia="zh-CN"/>
        </w:rPr>
        <w:t>0</w:t>
      </w:r>
      <w:r>
        <w:rPr>
          <w:rFonts w:hint="eastAsia" w:ascii="仿宋" w:hAnsi="仿宋" w:eastAsia="仿宋" w:cs="仿宋"/>
          <w:b w:val="0"/>
          <w:bCs w:val="0"/>
          <w:color w:val="auto"/>
          <w:spacing w:val="-20"/>
        </w:rPr>
        <w:t xml:space="preserve"> 辆、新闻用车 </w:t>
      </w:r>
      <w:r>
        <w:rPr>
          <w:rFonts w:hint="eastAsia" w:ascii="仿宋" w:hAnsi="仿宋" w:eastAsia="仿宋" w:cs="仿宋"/>
          <w:b w:val="0"/>
          <w:bCs w:val="0"/>
          <w:color w:val="auto"/>
          <w:lang w:val="en-US" w:eastAsia="zh-CN"/>
        </w:rPr>
        <w:t>0</w:t>
      </w:r>
      <w:r>
        <w:rPr>
          <w:rFonts w:hint="eastAsia" w:ascii="仿宋" w:hAnsi="仿宋" w:eastAsia="仿宋" w:cs="仿宋"/>
          <w:b w:val="0"/>
          <w:bCs w:val="0"/>
          <w:color w:val="auto"/>
          <w:spacing w:val="-21"/>
        </w:rPr>
        <w:t xml:space="preserve"> 辆和业务用车</w:t>
      </w:r>
      <w:r>
        <w:rPr>
          <w:rFonts w:hint="eastAsia" w:ascii="仿宋" w:hAnsi="仿宋" w:eastAsia="仿宋" w:cs="仿宋"/>
          <w:b w:val="0"/>
          <w:bCs w:val="0"/>
          <w:color w:val="auto"/>
          <w:spacing w:val="-21"/>
          <w:lang w:val="en-US" w:eastAsia="zh-CN"/>
        </w:rPr>
        <w:t>0</w:t>
      </w:r>
      <w:r>
        <w:rPr>
          <w:rFonts w:hint="eastAsia" w:ascii="仿宋" w:hAnsi="仿宋" w:eastAsia="仿宋" w:cs="仿宋"/>
          <w:b w:val="0"/>
          <w:bCs w:val="0"/>
          <w:color w:val="auto"/>
          <w:spacing w:val="-26"/>
        </w:rPr>
        <w:t>辆。</w:t>
      </w:r>
    </w:p>
    <w:p>
      <w:pPr>
        <w:pStyle w:val="5"/>
        <w:rPr>
          <w:rFonts w:hint="eastAsia" w:ascii="仿宋" w:hAnsi="仿宋" w:eastAsia="仿宋" w:cs="仿宋"/>
          <w:b w:val="0"/>
          <w:bCs w:val="0"/>
          <w:color w:val="auto"/>
        </w:rPr>
      </w:pPr>
      <w:r>
        <w:rPr>
          <w:rFonts w:hint="eastAsia" w:ascii="仿宋" w:hAnsi="仿宋" w:eastAsia="仿宋" w:cs="仿宋"/>
          <w:b w:val="0"/>
          <w:bCs w:val="0"/>
          <w:color w:val="auto"/>
          <w:spacing w:val="-22"/>
        </w:rPr>
        <w:t xml:space="preserve">单价 </w:t>
      </w:r>
      <w:r>
        <w:rPr>
          <w:rFonts w:hint="eastAsia" w:ascii="仿宋" w:hAnsi="仿宋" w:eastAsia="仿宋" w:cs="仿宋"/>
          <w:b w:val="0"/>
          <w:bCs w:val="0"/>
          <w:color w:val="auto"/>
        </w:rPr>
        <w:t>50</w:t>
      </w:r>
      <w:r>
        <w:rPr>
          <w:rFonts w:hint="eastAsia" w:ascii="仿宋" w:hAnsi="仿宋" w:eastAsia="仿宋" w:cs="仿宋"/>
          <w:b w:val="0"/>
          <w:bCs w:val="0"/>
          <w:color w:val="auto"/>
          <w:spacing w:val="-18"/>
        </w:rPr>
        <w:t xml:space="preserve"> 万元</w:t>
      </w:r>
      <w:r>
        <w:rPr>
          <w:rFonts w:hint="eastAsia" w:ascii="仿宋" w:hAnsi="仿宋" w:eastAsia="仿宋" w:cs="仿宋"/>
          <w:b w:val="0"/>
          <w:bCs w:val="0"/>
          <w:color w:val="auto"/>
          <w:spacing w:val="9"/>
        </w:rPr>
        <w:t>（</w:t>
      </w:r>
      <w:r>
        <w:rPr>
          <w:rFonts w:hint="eastAsia" w:ascii="仿宋" w:hAnsi="仿宋" w:eastAsia="仿宋" w:cs="仿宋"/>
          <w:b w:val="0"/>
          <w:bCs w:val="0"/>
          <w:color w:val="auto"/>
          <w:spacing w:val="12"/>
        </w:rPr>
        <w:t>含</w:t>
      </w:r>
      <w:r>
        <w:rPr>
          <w:rFonts w:hint="eastAsia" w:ascii="仿宋" w:hAnsi="仿宋" w:eastAsia="仿宋" w:cs="仿宋"/>
          <w:b w:val="0"/>
          <w:bCs w:val="0"/>
          <w:color w:val="auto"/>
          <w:spacing w:val="9"/>
        </w:rPr>
        <w:t>）</w:t>
      </w:r>
      <w:r>
        <w:rPr>
          <w:rFonts w:hint="eastAsia" w:ascii="仿宋" w:hAnsi="仿宋" w:eastAsia="仿宋" w:cs="仿宋"/>
          <w:b w:val="0"/>
          <w:bCs w:val="0"/>
          <w:color w:val="auto"/>
          <w:spacing w:val="-5"/>
        </w:rPr>
        <w:t xml:space="preserve">以上通用设备 </w:t>
      </w:r>
      <w:r>
        <w:rPr>
          <w:rFonts w:hint="eastAsia" w:ascii="仿宋" w:hAnsi="仿宋" w:eastAsia="仿宋" w:cs="仿宋"/>
          <w:b w:val="0"/>
          <w:bCs w:val="0"/>
          <w:color w:val="auto"/>
          <w:lang w:val="en-US" w:eastAsia="zh-CN"/>
        </w:rPr>
        <w:t>1</w:t>
      </w:r>
      <w:r>
        <w:rPr>
          <w:rFonts w:hint="eastAsia" w:ascii="仿宋" w:hAnsi="仿宋" w:eastAsia="仿宋" w:cs="仿宋"/>
          <w:b w:val="0"/>
          <w:bCs w:val="0"/>
          <w:color w:val="auto"/>
          <w:spacing w:val="-34"/>
        </w:rPr>
        <w:t>台</w:t>
      </w:r>
      <w:r>
        <w:rPr>
          <w:rFonts w:hint="eastAsia" w:ascii="仿宋" w:hAnsi="仿宋" w:eastAsia="仿宋" w:cs="仿宋"/>
          <w:b w:val="0"/>
          <w:bCs w:val="0"/>
          <w:color w:val="auto"/>
          <w:spacing w:val="12"/>
        </w:rPr>
        <w:t>（</w:t>
      </w:r>
      <w:r>
        <w:rPr>
          <w:rFonts w:hint="eastAsia" w:ascii="仿宋" w:hAnsi="仿宋" w:eastAsia="仿宋" w:cs="仿宋"/>
          <w:b w:val="0"/>
          <w:bCs w:val="0"/>
          <w:color w:val="auto"/>
          <w:spacing w:val="9"/>
        </w:rPr>
        <w:t>套</w:t>
      </w:r>
      <w:r>
        <w:rPr>
          <w:rFonts w:hint="eastAsia" w:ascii="仿宋" w:hAnsi="仿宋" w:eastAsia="仿宋" w:cs="仿宋"/>
          <w:b w:val="0"/>
          <w:bCs w:val="0"/>
          <w:color w:val="auto"/>
          <w:spacing w:val="10"/>
        </w:rPr>
        <w:t>）</w:t>
      </w:r>
      <w:r>
        <w:rPr>
          <w:rFonts w:hint="eastAsia" w:ascii="仿宋" w:hAnsi="仿宋" w:eastAsia="仿宋" w:cs="仿宋"/>
          <w:b w:val="0"/>
          <w:bCs w:val="0"/>
          <w:color w:val="auto"/>
          <w:spacing w:val="-14"/>
        </w:rPr>
        <w:t xml:space="preserve">，单价 </w:t>
      </w:r>
      <w:r>
        <w:rPr>
          <w:rFonts w:hint="eastAsia" w:ascii="仿宋" w:hAnsi="仿宋" w:eastAsia="仿宋" w:cs="仿宋"/>
          <w:b w:val="0"/>
          <w:bCs w:val="0"/>
          <w:color w:val="auto"/>
        </w:rPr>
        <w:t>100</w:t>
      </w:r>
      <w:r>
        <w:rPr>
          <w:rFonts w:hint="eastAsia" w:ascii="仿宋" w:hAnsi="仿宋" w:eastAsia="仿宋" w:cs="仿宋"/>
          <w:b w:val="0"/>
          <w:bCs w:val="0"/>
          <w:color w:val="auto"/>
          <w:spacing w:val="-22"/>
        </w:rPr>
        <w:t xml:space="preserve"> 万元</w:t>
      </w:r>
    </w:p>
    <w:p>
      <w:pPr>
        <w:pStyle w:val="5"/>
        <w:spacing w:line="360" w:lineRule="auto"/>
        <w:rPr>
          <w:rFonts w:hint="eastAsia" w:ascii="仿宋" w:hAnsi="仿宋" w:eastAsia="仿宋" w:cs="仿宋"/>
          <w:b w:val="0"/>
          <w:bCs w:val="0"/>
          <w:color w:val="auto"/>
        </w:rPr>
      </w:pPr>
      <w:r>
        <w:rPr>
          <w:rFonts w:hint="eastAsia" w:ascii="仿宋" w:hAnsi="仿宋" w:eastAsia="仿宋" w:cs="仿宋"/>
          <w:b w:val="0"/>
          <w:bCs w:val="0"/>
          <w:color w:val="auto"/>
        </w:rPr>
        <w:t xml:space="preserve">（含）以上专用设备 </w:t>
      </w:r>
      <w:r>
        <w:rPr>
          <w:rFonts w:hint="eastAsia" w:ascii="仿宋" w:hAnsi="仿宋" w:eastAsia="仿宋" w:cs="仿宋"/>
          <w:b w:val="0"/>
          <w:bCs w:val="0"/>
          <w:color w:val="auto"/>
          <w:lang w:val="en-US" w:eastAsia="zh-CN"/>
        </w:rPr>
        <w:t>0</w:t>
      </w:r>
      <w:r>
        <w:rPr>
          <w:rFonts w:hint="eastAsia" w:ascii="仿宋" w:hAnsi="仿宋" w:eastAsia="仿宋" w:cs="仿宋"/>
          <w:b w:val="0"/>
          <w:bCs w:val="0"/>
          <w:color w:val="auto"/>
        </w:rPr>
        <w:t xml:space="preserve"> 台（套）。</w:t>
      </w:r>
    </w:p>
    <w:p>
      <w:pPr>
        <w:pStyle w:val="5"/>
        <w:spacing w:before="2" w:line="360" w:lineRule="auto"/>
        <w:ind w:left="743"/>
        <w:rPr>
          <w:rFonts w:ascii="黑体" w:eastAsia="黑体"/>
          <w:color w:val="auto"/>
        </w:rPr>
      </w:pPr>
      <w:r>
        <w:rPr>
          <w:rFonts w:hint="eastAsia" w:ascii="黑体" w:eastAsia="黑体"/>
          <w:color w:val="auto"/>
        </w:rPr>
        <w:t>十一、预算绩效情况说明</w:t>
      </w:r>
    </w:p>
    <w:p>
      <w:pPr>
        <w:pStyle w:val="4"/>
        <w:spacing w:line="240" w:lineRule="auto"/>
        <w:ind w:left="743"/>
      </w:pPr>
      <w:r>
        <w:rPr>
          <w:rFonts w:hint="eastAsia" w:asciiTheme="minorEastAsia" w:hAnsiTheme="minorEastAsia" w:eastAsiaTheme="minorEastAsia"/>
        </w:rPr>
        <w:t>（一）</w:t>
      </w:r>
      <w:r>
        <w:t>预算绩效管理工作开展情况</w:t>
      </w:r>
    </w:p>
    <w:p>
      <w:pPr>
        <w:pStyle w:val="5"/>
        <w:keepNext w:val="0"/>
        <w:keepLines w:val="0"/>
        <w:pageBreakBefore w:val="0"/>
        <w:widowControl w:val="0"/>
        <w:kinsoku/>
        <w:wordWrap/>
        <w:overflowPunct/>
        <w:topLinePunct w:val="0"/>
        <w:autoSpaceDE w:val="0"/>
        <w:autoSpaceDN w:val="0"/>
        <w:bidi w:val="0"/>
        <w:adjustRightInd/>
        <w:snapToGrid/>
        <w:spacing w:after="0" w:afterLines="50" w:line="360" w:lineRule="auto"/>
        <w:ind w:left="0" w:right="119"/>
        <w:jc w:val="left"/>
        <w:textAlignment w:val="auto"/>
        <w:rPr>
          <w:rFonts w:hint="eastAsia" w:ascii="仿宋" w:hAnsi="仿宋" w:eastAsia="仿宋" w:cs="仿宋"/>
          <w:b w:val="0"/>
          <w:bCs w:val="0"/>
          <w:color w:val="auto"/>
          <w:spacing w:val="-13"/>
          <w:sz w:val="32"/>
          <w:szCs w:val="32"/>
        </w:rPr>
      </w:pPr>
      <w:r>
        <w:rPr>
          <w:rFonts w:hint="eastAsia" w:ascii="仿宋" w:hAnsi="仿宋" w:eastAsia="仿宋" w:cs="仿宋"/>
          <w:b w:val="0"/>
          <w:bCs w:val="0"/>
          <w:color w:val="auto"/>
          <w:spacing w:val="-13"/>
          <w:lang w:val="en-US" w:eastAsia="zh-CN"/>
        </w:rPr>
        <w:t xml:space="preserve">  </w:t>
      </w:r>
      <w:r>
        <w:rPr>
          <w:rFonts w:hint="eastAsia" w:ascii="仿宋" w:hAnsi="仿宋" w:eastAsia="仿宋" w:cs="仿宋"/>
          <w:b w:val="0"/>
          <w:bCs w:val="0"/>
          <w:color w:val="auto"/>
          <w:spacing w:val="-13"/>
          <w:sz w:val="32"/>
          <w:szCs w:val="32"/>
          <w:lang w:val="en-US" w:eastAsia="zh-CN"/>
        </w:rPr>
        <w:t xml:space="preserve">  </w:t>
      </w:r>
      <w:r>
        <w:rPr>
          <w:rFonts w:hint="eastAsia" w:ascii="仿宋" w:hAnsi="仿宋" w:eastAsia="仿宋" w:cs="仿宋"/>
          <w:b w:val="0"/>
          <w:bCs w:val="0"/>
          <w:color w:val="auto"/>
          <w:spacing w:val="-13"/>
          <w:sz w:val="32"/>
          <w:szCs w:val="32"/>
        </w:rPr>
        <w:t>根据预算绩效管理要求，我校组织相关部门认真开展了绩效自评工作。学校召开专题会议，认真组织研究2021年度省级预算执行情况绩效评价的相关工作，组织各预算单位和归口管理部门对2021年预算执行、项目实施和绩效完成情况进行自我评价。此次自评工作，除开展整体绩效评价外，共</w:t>
      </w:r>
      <w:r>
        <w:rPr>
          <w:rFonts w:hint="eastAsia" w:ascii="仿宋" w:hAnsi="仿宋" w:eastAsia="仿宋" w:cs="仿宋"/>
          <w:b w:val="0"/>
          <w:bCs w:val="0"/>
          <w:color w:val="auto"/>
          <w:spacing w:val="-13"/>
          <w:sz w:val="32"/>
          <w:szCs w:val="32"/>
          <w:lang w:val="en-US" w:eastAsia="zh-CN"/>
        </w:rPr>
        <w:t>有</w:t>
      </w:r>
      <w:r>
        <w:rPr>
          <w:rFonts w:hint="eastAsia" w:ascii="仿宋" w:hAnsi="仿宋" w:eastAsia="仿宋" w:cs="仿宋"/>
          <w:b w:val="0"/>
          <w:bCs w:val="0"/>
          <w:color w:val="auto"/>
          <w:spacing w:val="-13"/>
          <w:sz w:val="32"/>
          <w:szCs w:val="32"/>
        </w:rPr>
        <w:t>3个项目作为项目绩效评价。学校年初预算申报项目三项，包括</w:t>
      </w:r>
      <w:r>
        <w:rPr>
          <w:rFonts w:hint="eastAsia" w:ascii="仿宋" w:hAnsi="仿宋" w:eastAsia="仿宋" w:cs="仿宋"/>
          <w:b w:val="0"/>
          <w:bCs w:val="0"/>
          <w:color w:val="auto"/>
          <w:spacing w:val="-13"/>
          <w:sz w:val="32"/>
          <w:szCs w:val="32"/>
          <w:lang w:val="en-US" w:eastAsia="zh-CN"/>
        </w:rPr>
        <w:t>现代职业教育专项</w:t>
      </w:r>
      <w:r>
        <w:rPr>
          <w:rFonts w:hint="eastAsia" w:ascii="仿宋" w:hAnsi="仿宋" w:eastAsia="仿宋" w:cs="仿宋"/>
          <w:b w:val="0"/>
          <w:bCs w:val="0"/>
          <w:color w:val="auto"/>
          <w:spacing w:val="-13"/>
          <w:sz w:val="32"/>
          <w:szCs w:val="32"/>
        </w:rPr>
        <w:t>资金、出租出借收入安排的修缮费和</w:t>
      </w:r>
      <w:r>
        <w:rPr>
          <w:rFonts w:hint="eastAsia" w:ascii="仿宋" w:hAnsi="仿宋" w:eastAsia="仿宋" w:cs="仿宋"/>
          <w:b w:val="0"/>
          <w:bCs w:val="0"/>
          <w:color w:val="auto"/>
          <w:spacing w:val="-13"/>
          <w:sz w:val="32"/>
          <w:szCs w:val="32"/>
          <w:lang w:val="en-US" w:eastAsia="zh-CN"/>
        </w:rPr>
        <w:t>军事训练</w:t>
      </w:r>
      <w:r>
        <w:rPr>
          <w:rFonts w:hint="eastAsia" w:ascii="仿宋" w:hAnsi="仿宋" w:eastAsia="仿宋" w:cs="仿宋"/>
          <w:b w:val="0"/>
          <w:bCs w:val="0"/>
          <w:color w:val="auto"/>
          <w:spacing w:val="-13"/>
          <w:sz w:val="32"/>
          <w:szCs w:val="32"/>
        </w:rPr>
        <w:t>费</w:t>
      </w:r>
      <w:r>
        <w:rPr>
          <w:rFonts w:hint="eastAsia" w:ascii="仿宋" w:hAnsi="仿宋" w:eastAsia="仿宋" w:cs="仿宋"/>
          <w:b w:val="0"/>
          <w:bCs w:val="0"/>
          <w:color w:val="auto"/>
          <w:spacing w:val="-13"/>
          <w:sz w:val="32"/>
          <w:szCs w:val="32"/>
          <w:lang w:val="en-US" w:eastAsia="zh-CN"/>
        </w:rPr>
        <w:t>项目</w:t>
      </w:r>
      <w:r>
        <w:rPr>
          <w:rFonts w:hint="eastAsia" w:ascii="仿宋" w:hAnsi="仿宋" w:eastAsia="仿宋" w:cs="仿宋"/>
          <w:b w:val="0"/>
          <w:bCs w:val="0"/>
          <w:color w:val="auto"/>
          <w:spacing w:val="-13"/>
          <w:sz w:val="32"/>
          <w:szCs w:val="32"/>
        </w:rPr>
        <w:t>；项目绩效按照2021年预算申报设置的绩效目标，采取定量分析与定性分析相结合的方式开展绩效自评。</w:t>
      </w:r>
    </w:p>
    <w:p>
      <w:pPr>
        <w:pStyle w:val="4"/>
        <w:ind w:left="0" w:firstLine="643" w:firstLineChars="200"/>
        <w:rPr>
          <w:rFonts w:hint="eastAsia" w:eastAsiaTheme="minorEastAsia"/>
        </w:rPr>
      </w:pPr>
      <w:r>
        <w:rPr>
          <w:rFonts w:hint="eastAsia" w:asciiTheme="minorEastAsia" w:hAnsiTheme="minorEastAsia" w:eastAsiaTheme="minorEastAsia"/>
        </w:rPr>
        <w:t>（二）</w:t>
      </w:r>
      <w:r>
        <w:t>绩效自评结果</w:t>
      </w:r>
    </w:p>
    <w:p>
      <w:pPr>
        <w:spacing w:before="120" w:beforeLines="50" w:line="360" w:lineRule="auto"/>
        <w:ind w:firstLine="588" w:firstLineChars="200"/>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1.从评价情况来看，部门整体支出使用在决策和过程管理中合法合规，对进一步规范和加强部门整体预算管理、提高资金绩效管理科学化、提升财政资金配置效率和使用效益、提高学校公共服务水平等方面具有重要意义，社会效益显著。结合部门整体支出资金使用情况，本次绩效评价总分100分，绩效自评最终得分 86.96 分，部门整体支出绩效为“良好”。</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2.发现的问题及原因。2021学校整体预算执行绩效完成情况较好，与年初设定的绩效目标基本无偏差。个别绩效目标完成情况未达标，主要原因有：</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(1)预算执行率。2021年学校整体支出预算执行率为 96.64%,未达到100%的执行率，主要原因：一是政府采购程 序较慢。由于政府集中采购时间长、手续和流程较多，对于大 型设备采购审核更严、流程更规范、采购预算系统升级后采 购数据不共享等问题，采购进度受到影响，影响项目实施进 度。二是项目实施进度较慢。项目实施程序复杂，如工程类 项目，涉及项目前期论证、可行性研究、环境影响评价、项 目立项、初步设计、工程预审计、招投标、合同签订、工程 管理、结算审计及工程款支付等多个环节，很多项目虽然在有序实施，但是存在已完成招标尚未供货、已供货尚未试运行验收、已验收尚未审计的情况。为了保证项目实施质量，待满足支付条件时才付款，导致项目支付进度缓慢。</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3.下一步改进措施</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(1)加强预算绩效管理。学校要逐步建立“预算编制有目 标，预算执行有监督，预算完成有评价，评价结果有反馈， 反馈结果有应用”的预算绩效管理体制。加大预算绩效管理 政策宣贯力度，逐步树立和强化校内各部门预算管理绩效意 识，合理设定绩效目标，加强预算执行管理，确保绩效目标 实现继续加强学校项目库建设工作。根据学校事业发展规划 编制项目建设规划及年度申报指引，提前布局，及时安排项 目论证工作及细化预算，切实提高项目预算执行进度。</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(2)强化项目论证，细化预算编制。预算编制是预算执行的基础，预算编制越科学合理越有利于预算执行。加强学校项目储备库的建设，按轻重缓急合理安排财政资金，增强项目预算的可执行性。完善工作机制，压实主体责任，有力推进项目实施以及专项经费预算执行，减少项目执行进度缓慢现象发生。</w:t>
      </w:r>
    </w:p>
    <w:p>
      <w:pPr>
        <w:pStyle w:val="5"/>
        <w:spacing w:before="55" w:line="350" w:lineRule="auto"/>
        <w:ind w:right="119" w:firstLine="640" w:firstLineChars="200"/>
        <w:jc w:val="both"/>
        <w:rPr>
          <w:rFonts w:hint="eastAsia" w:ascii="黑体" w:eastAsia="黑体"/>
          <w:color w:val="auto"/>
        </w:rPr>
      </w:pPr>
      <w:r>
        <w:rPr>
          <w:rFonts w:hint="eastAsia" w:ascii="黑体" w:eastAsia="黑体"/>
          <w:color w:val="auto"/>
        </w:rPr>
        <w:t>十</w:t>
      </w:r>
      <w:r>
        <w:rPr>
          <w:rFonts w:hint="eastAsia" w:ascii="黑体" w:eastAsia="黑体"/>
          <w:color w:val="auto"/>
          <w:lang w:val="en-US" w:eastAsia="zh-CN"/>
        </w:rPr>
        <w:t>二</w:t>
      </w:r>
      <w:r>
        <w:rPr>
          <w:rFonts w:hint="eastAsia" w:ascii="黑体" w:eastAsia="黑体"/>
          <w:color w:val="auto"/>
        </w:rPr>
        <w:t>、政府性基金预算财政拨款收支决算情况说明</w:t>
      </w:r>
    </w:p>
    <w:p>
      <w:pPr>
        <w:pStyle w:val="5"/>
        <w:spacing w:before="55" w:line="350" w:lineRule="auto"/>
        <w:ind w:right="119" w:firstLine="588" w:firstLineChars="200"/>
        <w:jc w:val="both"/>
        <w:rPr>
          <w:rFonts w:ascii="宋体" w:hAnsi="宋体" w:eastAsia="宋体" w:cs="宋体"/>
          <w:sz w:val="24"/>
          <w:szCs w:val="24"/>
        </w:rPr>
      </w:pPr>
      <w:r>
        <w:rPr>
          <w:rFonts w:hint="eastAsia" w:ascii="仿宋" w:hAnsi="仿宋" w:eastAsia="仿宋" w:cs="仿宋"/>
          <w:b w:val="0"/>
          <w:bCs w:val="0"/>
          <w:color w:val="auto"/>
          <w:spacing w:val="-13"/>
          <w:sz w:val="32"/>
          <w:szCs w:val="32"/>
          <w:lang w:val="zh-CN" w:eastAsia="zh-CN" w:bidi="zh-CN"/>
        </w:rPr>
        <w:t>本单位2021年度无政府性基金收入，也没有使用政府性基金安排的支出</w:t>
      </w:r>
      <w:r>
        <w:rPr>
          <w:rFonts w:ascii="宋体" w:hAnsi="宋体" w:eastAsia="宋体" w:cs="宋体"/>
          <w:sz w:val="24"/>
          <w:szCs w:val="24"/>
        </w:rPr>
        <w:t>。</w:t>
      </w:r>
    </w:p>
    <w:p>
      <w:pPr>
        <w:pStyle w:val="5"/>
        <w:numPr>
          <w:ilvl w:val="0"/>
          <w:numId w:val="1"/>
        </w:numPr>
        <w:spacing w:before="55" w:line="350" w:lineRule="auto"/>
        <w:ind w:right="119" w:firstLine="640" w:firstLineChars="200"/>
        <w:jc w:val="both"/>
        <w:rPr>
          <w:rFonts w:hint="eastAsia" w:ascii="黑体" w:eastAsia="黑体"/>
          <w:color w:val="auto"/>
        </w:rPr>
      </w:pPr>
      <w:r>
        <w:rPr>
          <w:rFonts w:hint="eastAsia" w:ascii="黑体" w:eastAsia="黑体"/>
          <w:color w:val="auto"/>
        </w:rPr>
        <w:t>国有资本经营预算财政拨款支出情况说明</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en-US" w:eastAsia="zh-CN" w:bidi="zh-CN"/>
        </w:rPr>
      </w:pPr>
      <w:r>
        <w:rPr>
          <w:rFonts w:hint="eastAsia" w:ascii="仿宋" w:hAnsi="仿宋" w:eastAsia="仿宋" w:cs="仿宋"/>
          <w:b w:val="0"/>
          <w:bCs w:val="0"/>
          <w:color w:val="auto"/>
          <w:spacing w:val="-13"/>
          <w:sz w:val="32"/>
          <w:szCs w:val="32"/>
          <w:lang w:val="en-US" w:eastAsia="zh-CN" w:bidi="zh-CN"/>
        </w:rPr>
        <w:t>本单位2021年度没有使用国有资本经营预算安排的支出。</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en-US" w:eastAsia="zh-CN" w:bidi="zh-CN"/>
        </w:rPr>
      </w:pP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en-US" w:eastAsia="zh-CN" w:bidi="zh-CN"/>
        </w:rPr>
      </w:pPr>
    </w:p>
    <w:p>
      <w:pPr>
        <w:pStyle w:val="5"/>
        <w:spacing w:before="55" w:line="350" w:lineRule="auto"/>
        <w:ind w:right="119" w:firstLine="640" w:firstLineChars="200"/>
        <w:jc w:val="both"/>
        <w:rPr>
          <w:rFonts w:hint="eastAsia" w:ascii="黑体" w:eastAsia="黑体"/>
          <w:color w:val="auto"/>
        </w:rPr>
      </w:pPr>
    </w:p>
    <w:p>
      <w:pPr>
        <w:pStyle w:val="5"/>
        <w:tabs>
          <w:tab w:val="left" w:pos="2217"/>
        </w:tabs>
        <w:spacing w:before="1"/>
        <w:jc w:val="center"/>
        <w:rPr>
          <w:rFonts w:ascii="黑体" w:eastAsia="黑体"/>
        </w:rPr>
      </w:pPr>
      <w:r>
        <w:rPr>
          <w:rFonts w:hint="eastAsia" w:ascii="黑体" w:eastAsia="黑体"/>
        </w:rPr>
        <w:t>第四部分  名词解释</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一、财政拨款收入：指本年度从本级财政部门取得的财政拨款，包括一般公共预算财政拨款和政府性基金预算财政拨款。</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二、事业收入：指事业单位开展专业业务活动及其辅助活动取得的现金流入；事业单位收到的财政专户实际核拨的教育收费等资金在此反映。</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三、经营收入：指事业单位在专业业务活动及其辅助活动之外开展非独立核算经营活动取得的现金流入。</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六、年初结转和结余：指单位上年结转本年使用的基本支出结转、项目支出结转和结余、经营结余。</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七、结余分配：指单位按照国家有关规定，缴纳所得税、提取专用基金、转入事业基金等当年结余的分配情况。</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八、年末结转和结余：指单位结转下年的基本支出结转、项目支出结转和结余、经营结余。</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十、项目支出：指在基本支出之外为完成特定行政任务和事业发展目标所发生的支出。</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十一、经营支出：指事业单位在专业业务活动及其辅助活动之外开展非独立核算经营活动发生的支出。</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十二、“三公”经费：指用一般公共预算财政拨款安排的因公出国（境）费、公务用车购置及运行维护费、公务接待费。其</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 用。</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十四、工资福利支出（支出经济分类科目类级）：反映单位开支的在职职工和编制外长期聘用人员的各类劳动报酬，以及为上述人员缴纳的各项社会保险费等。</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十五、商品和服务支出（支出经济分类科目类级）：反映单位购买商品和服务的支出（不包括用于购置固定资产的支出、战略性和应急储备支出）。</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十六、对个人和家庭的补助（支出经济分类科目类级）：反映用于对个人和家庭的补助支出。</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十七、其他资本性支出（支出经济分类科目类级）：反映非各级发展与改革部门集中安排的用于购置固定资产、战略性和应</w:t>
      </w:r>
    </w:p>
    <w:p>
      <w:pPr>
        <w:pStyle w:val="5"/>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急性储备、土地和无形资产，以及构建基础设施、大型修缮和财政支持企业更新改造所发生的支出。</w:t>
      </w:r>
    </w:p>
    <w:sectPr>
      <w:pgSz w:w="11920" w:h="16840"/>
      <w:pgMar w:top="1600" w:right="1320" w:bottom="280" w:left="13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5B06A"/>
    <w:multiLevelType w:val="singleLevel"/>
    <w:tmpl w:val="E1A5B06A"/>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YjQ3MTZmOWY0ZjYwNjdhYzE5ZDFhMGFkNWI5MWEifQ=="/>
  </w:docVars>
  <w:rsids>
    <w:rsidRoot w:val="008D53BD"/>
    <w:rsid w:val="0003166E"/>
    <w:rsid w:val="00033FFC"/>
    <w:rsid w:val="00055F1A"/>
    <w:rsid w:val="000C186E"/>
    <w:rsid w:val="000E0C6A"/>
    <w:rsid w:val="000F2A8E"/>
    <w:rsid w:val="00105EB6"/>
    <w:rsid w:val="00110760"/>
    <w:rsid w:val="00111132"/>
    <w:rsid w:val="001914FC"/>
    <w:rsid w:val="001A3CA6"/>
    <w:rsid w:val="001C6742"/>
    <w:rsid w:val="0022545A"/>
    <w:rsid w:val="00226C7B"/>
    <w:rsid w:val="00247D58"/>
    <w:rsid w:val="002E24A1"/>
    <w:rsid w:val="00321C39"/>
    <w:rsid w:val="003522AC"/>
    <w:rsid w:val="003C623B"/>
    <w:rsid w:val="004659C1"/>
    <w:rsid w:val="00550B4A"/>
    <w:rsid w:val="00575573"/>
    <w:rsid w:val="005D28B2"/>
    <w:rsid w:val="005F32DC"/>
    <w:rsid w:val="0061515C"/>
    <w:rsid w:val="0065496F"/>
    <w:rsid w:val="006D7E57"/>
    <w:rsid w:val="007A2D91"/>
    <w:rsid w:val="00813018"/>
    <w:rsid w:val="008243D8"/>
    <w:rsid w:val="00844BF3"/>
    <w:rsid w:val="0085091D"/>
    <w:rsid w:val="008D53BD"/>
    <w:rsid w:val="008E69CF"/>
    <w:rsid w:val="009F157F"/>
    <w:rsid w:val="00A62A50"/>
    <w:rsid w:val="00A66B7F"/>
    <w:rsid w:val="00A95B7C"/>
    <w:rsid w:val="00B2132F"/>
    <w:rsid w:val="00B23179"/>
    <w:rsid w:val="00B75EF0"/>
    <w:rsid w:val="00C96A28"/>
    <w:rsid w:val="00CE58DD"/>
    <w:rsid w:val="00D36A36"/>
    <w:rsid w:val="00D50D28"/>
    <w:rsid w:val="00E0024B"/>
    <w:rsid w:val="00E80189"/>
    <w:rsid w:val="00F668FD"/>
    <w:rsid w:val="00FC6EE0"/>
    <w:rsid w:val="0254577D"/>
    <w:rsid w:val="03B55881"/>
    <w:rsid w:val="0713701B"/>
    <w:rsid w:val="09E337D8"/>
    <w:rsid w:val="0A0340AB"/>
    <w:rsid w:val="0CEA5A86"/>
    <w:rsid w:val="0D826847"/>
    <w:rsid w:val="0FE51C9F"/>
    <w:rsid w:val="1874191E"/>
    <w:rsid w:val="18D74F3A"/>
    <w:rsid w:val="1D0F1F35"/>
    <w:rsid w:val="1E7D2A32"/>
    <w:rsid w:val="1ECC44DA"/>
    <w:rsid w:val="1F2A4245"/>
    <w:rsid w:val="226320DE"/>
    <w:rsid w:val="23E1310A"/>
    <w:rsid w:val="241F3866"/>
    <w:rsid w:val="24A31532"/>
    <w:rsid w:val="259B6CED"/>
    <w:rsid w:val="268F68DB"/>
    <w:rsid w:val="27A52F78"/>
    <w:rsid w:val="28516989"/>
    <w:rsid w:val="2A237486"/>
    <w:rsid w:val="2BDB6CF7"/>
    <w:rsid w:val="2BF56BE1"/>
    <w:rsid w:val="2CE9101F"/>
    <w:rsid w:val="3A635A73"/>
    <w:rsid w:val="3C7C209D"/>
    <w:rsid w:val="403338E7"/>
    <w:rsid w:val="408B1E72"/>
    <w:rsid w:val="40AF3A83"/>
    <w:rsid w:val="41895ACA"/>
    <w:rsid w:val="43467CD7"/>
    <w:rsid w:val="45C30031"/>
    <w:rsid w:val="4B6C5416"/>
    <w:rsid w:val="4D1304BF"/>
    <w:rsid w:val="4DEA4767"/>
    <w:rsid w:val="4DFA185D"/>
    <w:rsid w:val="4EFD0576"/>
    <w:rsid w:val="52F617F1"/>
    <w:rsid w:val="559A1734"/>
    <w:rsid w:val="56405C17"/>
    <w:rsid w:val="58D33182"/>
    <w:rsid w:val="5C455FAD"/>
    <w:rsid w:val="5F214EE6"/>
    <w:rsid w:val="5F2611AA"/>
    <w:rsid w:val="63760C61"/>
    <w:rsid w:val="65017CAE"/>
    <w:rsid w:val="660074FF"/>
    <w:rsid w:val="66EA08E5"/>
    <w:rsid w:val="6A5C3C69"/>
    <w:rsid w:val="6AD42B6F"/>
    <w:rsid w:val="6C09470B"/>
    <w:rsid w:val="6F2C2686"/>
    <w:rsid w:val="712D3082"/>
    <w:rsid w:val="735A1A9D"/>
    <w:rsid w:val="7754721B"/>
    <w:rsid w:val="78E22A41"/>
    <w:rsid w:val="79464FC2"/>
    <w:rsid w:val="79D71273"/>
    <w:rsid w:val="7D2433B8"/>
    <w:rsid w:val="7E0246B8"/>
    <w:rsid w:val="7E69334D"/>
    <w:rsid w:val="7EE31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line="486" w:lineRule="exact"/>
      <w:ind w:left="740"/>
      <w:outlineLvl w:val="0"/>
    </w:pPr>
    <w:rPr>
      <w:rFonts w:ascii="Microsoft JhengHei" w:hAnsi="Microsoft JhengHei" w:eastAsia="Microsoft JhengHei" w:cs="Microsoft JhengHe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widowControl w:val="0"/>
      <w:ind w:firstLine="600"/>
      <w:jc w:val="both"/>
    </w:pPr>
    <w:rPr>
      <w:rFonts w:ascii="Times New Roman" w:hAnsi="Times New Roman" w:eastAsia="仿宋_GB2312" w:cs="Times New Roman"/>
      <w:kern w:val="2"/>
      <w:sz w:val="32"/>
      <w:szCs w:val="32"/>
      <w:lang w:val="en-US" w:eastAsia="zh-CN" w:bidi="ar-SA"/>
    </w:rPr>
  </w:style>
  <w:style w:type="paragraph" w:styleId="3">
    <w:name w:val="header"/>
    <w:basedOn w:val="1"/>
    <w:next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w:basedOn w:val="1"/>
    <w:link w:val="16"/>
    <w:qFormat/>
    <w:uiPriority w:val="1"/>
    <w:pPr>
      <w:spacing w:before="190"/>
      <w:ind w:left="100"/>
    </w:pPr>
    <w:rPr>
      <w:sz w:val="32"/>
      <w:szCs w:val="32"/>
    </w:rPr>
  </w:style>
  <w:style w:type="paragraph" w:styleId="6">
    <w:name w:val="Balloon Text"/>
    <w:basedOn w:val="1"/>
    <w:link w:val="15"/>
    <w:qFormat/>
    <w:uiPriority w:val="0"/>
    <w:rPr>
      <w:sz w:val="18"/>
      <w:szCs w:val="18"/>
    </w:rPr>
  </w:style>
  <w:style w:type="paragraph" w:styleId="7">
    <w:name w:val="footer"/>
    <w:basedOn w:val="1"/>
    <w:link w:val="14"/>
    <w:qFormat/>
    <w:uiPriority w:val="0"/>
    <w:pPr>
      <w:tabs>
        <w:tab w:val="center" w:pos="4153"/>
        <w:tab w:val="right" w:pos="8306"/>
      </w:tabs>
      <w:snapToGrid w:val="0"/>
    </w:pPr>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062" w:hanging="323"/>
    </w:pPr>
  </w:style>
  <w:style w:type="paragraph" w:customStyle="1" w:styleId="12">
    <w:name w:val="Table Paragraph"/>
    <w:basedOn w:val="1"/>
    <w:qFormat/>
    <w:uiPriority w:val="1"/>
  </w:style>
  <w:style w:type="character" w:customStyle="1" w:styleId="13">
    <w:name w:val="页眉 Char"/>
    <w:basedOn w:val="9"/>
    <w:link w:val="3"/>
    <w:qFormat/>
    <w:uiPriority w:val="0"/>
    <w:rPr>
      <w:rFonts w:ascii="宋体" w:hAnsi="宋体" w:eastAsia="宋体" w:cs="宋体"/>
      <w:sz w:val="18"/>
      <w:szCs w:val="18"/>
      <w:lang w:val="zh-CN" w:bidi="zh-CN"/>
    </w:rPr>
  </w:style>
  <w:style w:type="character" w:customStyle="1" w:styleId="14">
    <w:name w:val="页脚 Char"/>
    <w:basedOn w:val="9"/>
    <w:link w:val="7"/>
    <w:qFormat/>
    <w:uiPriority w:val="0"/>
    <w:rPr>
      <w:rFonts w:ascii="宋体" w:hAnsi="宋体" w:eastAsia="宋体" w:cs="宋体"/>
      <w:sz w:val="18"/>
      <w:szCs w:val="18"/>
      <w:lang w:val="zh-CN" w:bidi="zh-CN"/>
    </w:rPr>
  </w:style>
  <w:style w:type="character" w:customStyle="1" w:styleId="15">
    <w:name w:val="批注框文本 Char"/>
    <w:basedOn w:val="9"/>
    <w:link w:val="6"/>
    <w:qFormat/>
    <w:uiPriority w:val="0"/>
    <w:rPr>
      <w:rFonts w:ascii="宋体" w:hAnsi="宋体" w:eastAsia="宋体" w:cs="宋体"/>
      <w:sz w:val="18"/>
      <w:szCs w:val="18"/>
      <w:lang w:val="zh-CN" w:bidi="zh-CN"/>
    </w:rPr>
  </w:style>
  <w:style w:type="character" w:customStyle="1" w:styleId="16">
    <w:name w:val="正文文本 Char"/>
    <w:basedOn w:val="9"/>
    <w:link w:val="5"/>
    <w:qFormat/>
    <w:uiPriority w:val="1"/>
    <w:rPr>
      <w:rFonts w:ascii="宋体" w:hAnsi="宋体" w:eastAsia="宋体" w:cs="宋体"/>
      <w:sz w:val="32"/>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1059</Words>
  <Characters>6037</Characters>
  <Lines>50</Lines>
  <Paragraphs>14</Paragraphs>
  <TotalTime>0</TotalTime>
  <ScaleCrop>false</ScaleCrop>
  <LinksUpToDate>false</LinksUpToDate>
  <CharactersWithSpaces>7082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2022-09-02T04:00:00Z</dcterms:created>
  <dc:creator>Administrator</dc:creator>
  <cp:lastModifiedBy>故人有酒叩柴扉</cp:lastModifiedBy>
  <cp:lastPrinted>2022-09-06T10:03:00Z</cp:lastPrinted>
  <dcterms:modified xsi:type="dcterms:W3CDTF">2023-09-12T05:14:35Z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WPS 文字</vt:lpwstr>
  </property>
  <property fmtid="{D5CDD505-2E9C-101B-9397-08002B2CF9AE}" pid="4" name="LastSaved">
    <vt:filetime>2022-09-01T00:00:00Z</vt:filetime>
  </property>
  <property fmtid="{D5CDD505-2E9C-101B-9397-08002B2CF9AE}" pid="5" name="KSOProductBuildVer">
    <vt:lpwstr>2052-12.1.0.15374</vt:lpwstr>
  </property>
  <property fmtid="{D5CDD505-2E9C-101B-9397-08002B2CF9AE}" pid="6" name="ICV">
    <vt:lpwstr>CD69D8AF032B42228A28FC9486AE51E7_13</vt:lpwstr>
  </property>
</Properties>
</file>